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D81EE" w14:textId="77777777" w:rsidR="005257DE" w:rsidRDefault="005257DE"/>
    <w:tbl>
      <w:tblPr>
        <w:tblW w:w="9142" w:type="dxa"/>
        <w:tblLayout w:type="fixed"/>
        <w:tblCellMar>
          <w:left w:w="70" w:type="dxa"/>
          <w:right w:w="70" w:type="dxa"/>
        </w:tblCellMar>
        <w:tblLook w:val="0000" w:firstRow="0" w:lastRow="0" w:firstColumn="0" w:lastColumn="0" w:noHBand="0" w:noVBand="0"/>
      </w:tblPr>
      <w:tblGrid>
        <w:gridCol w:w="4592"/>
        <w:gridCol w:w="1007"/>
        <w:gridCol w:w="3543"/>
      </w:tblGrid>
      <w:tr w:rsidR="00214486" w14:paraId="740237D1" w14:textId="77777777" w:rsidTr="00ED4CA6">
        <w:trPr>
          <w:trHeight w:val="163"/>
        </w:trPr>
        <w:tc>
          <w:tcPr>
            <w:tcW w:w="4592" w:type="dxa"/>
          </w:tcPr>
          <w:p w14:paraId="740237CE" w14:textId="0718F079" w:rsidR="00214486" w:rsidRDefault="00214486" w:rsidP="005257DE">
            <w:pPr>
              <w:spacing w:line="240" w:lineRule="exact"/>
              <w:rPr>
                <w:sz w:val="16"/>
              </w:rPr>
            </w:pPr>
          </w:p>
        </w:tc>
        <w:tc>
          <w:tcPr>
            <w:tcW w:w="1007" w:type="dxa"/>
          </w:tcPr>
          <w:p w14:paraId="740237CF" w14:textId="77777777" w:rsidR="00214486" w:rsidRDefault="00214486" w:rsidP="00C8302A">
            <w:pPr>
              <w:spacing w:line="240" w:lineRule="exact"/>
              <w:rPr>
                <w:sz w:val="16"/>
              </w:rPr>
            </w:pPr>
          </w:p>
        </w:tc>
        <w:tc>
          <w:tcPr>
            <w:tcW w:w="3543" w:type="dxa"/>
          </w:tcPr>
          <w:p w14:paraId="740237D0" w14:textId="20CD67E4" w:rsidR="00214486" w:rsidRPr="005257DE" w:rsidRDefault="00214486" w:rsidP="00C8302A">
            <w:pPr>
              <w:rPr>
                <w:b/>
              </w:rPr>
            </w:pPr>
          </w:p>
        </w:tc>
      </w:tr>
      <w:tr w:rsidR="00214486" w:rsidRPr="00214486" w14:paraId="740237D8" w14:textId="77777777" w:rsidTr="00ED4CA6">
        <w:trPr>
          <w:trHeight w:val="956"/>
        </w:trPr>
        <w:tc>
          <w:tcPr>
            <w:tcW w:w="4592" w:type="dxa"/>
          </w:tcPr>
          <w:p w14:paraId="740237D2" w14:textId="77777777" w:rsidR="00214486" w:rsidRPr="005257DE" w:rsidRDefault="00214486" w:rsidP="00C8302A">
            <w:pPr>
              <w:pStyle w:val="Kopfzeile"/>
              <w:tabs>
                <w:tab w:val="clear" w:pos="4536"/>
                <w:tab w:val="clear" w:pos="9072"/>
              </w:tabs>
              <w:spacing w:line="240" w:lineRule="exact"/>
              <w:rPr>
                <w:rFonts w:asciiTheme="minorHAnsi" w:hAnsiTheme="minorHAnsi"/>
                <w:sz w:val="22"/>
                <w:lang w:val="en-GB"/>
              </w:rPr>
            </w:pPr>
          </w:p>
          <w:p w14:paraId="61B9DE48" w14:textId="77777777" w:rsidR="005257DE" w:rsidRDefault="005257DE" w:rsidP="009348C1">
            <w:pPr>
              <w:pStyle w:val="Kopfzeile"/>
              <w:tabs>
                <w:tab w:val="clear" w:pos="4536"/>
                <w:tab w:val="clear" w:pos="9072"/>
              </w:tabs>
              <w:spacing w:line="240" w:lineRule="exact"/>
              <w:rPr>
                <w:rFonts w:asciiTheme="minorHAnsi" w:hAnsiTheme="minorHAnsi"/>
                <w:sz w:val="22"/>
                <w:lang w:val="en-US"/>
              </w:rPr>
            </w:pPr>
          </w:p>
          <w:p w14:paraId="32915097" w14:textId="77777777" w:rsidR="005257DE" w:rsidRDefault="005257DE" w:rsidP="009348C1">
            <w:pPr>
              <w:pStyle w:val="Kopfzeile"/>
              <w:tabs>
                <w:tab w:val="clear" w:pos="4536"/>
                <w:tab w:val="clear" w:pos="9072"/>
              </w:tabs>
              <w:spacing w:line="240" w:lineRule="exact"/>
              <w:rPr>
                <w:rFonts w:asciiTheme="minorHAnsi" w:hAnsiTheme="minorHAnsi"/>
                <w:sz w:val="22"/>
                <w:lang w:val="en-US"/>
              </w:rPr>
            </w:pPr>
          </w:p>
          <w:p w14:paraId="740237D3" w14:textId="1F2A29DF" w:rsidR="00214486" w:rsidRPr="005257DE" w:rsidRDefault="00214486" w:rsidP="009348C1">
            <w:pPr>
              <w:pStyle w:val="Kopfzeile"/>
              <w:tabs>
                <w:tab w:val="clear" w:pos="4536"/>
                <w:tab w:val="clear" w:pos="9072"/>
              </w:tabs>
              <w:spacing w:line="240" w:lineRule="exact"/>
              <w:rPr>
                <w:rFonts w:asciiTheme="minorHAnsi" w:hAnsiTheme="minorHAnsi"/>
                <w:sz w:val="22"/>
                <w:lang w:val="en-GB"/>
              </w:rPr>
            </w:pPr>
            <w:r w:rsidRPr="008E190F">
              <w:rPr>
                <w:rFonts w:asciiTheme="minorHAnsi" w:hAnsiTheme="minorHAnsi"/>
                <w:sz w:val="22"/>
                <w:lang w:val="en-US"/>
              </w:rPr>
              <w:fldChar w:fldCharType="begin"/>
            </w:r>
            <w:r w:rsidRPr="005257DE">
              <w:rPr>
                <w:rFonts w:asciiTheme="minorHAnsi" w:hAnsiTheme="minorHAnsi"/>
                <w:sz w:val="22"/>
                <w:lang w:val="en-GB"/>
              </w:rPr>
              <w:instrText xml:space="preserve"> MERGEFIELD AuFE </w:instrText>
            </w:r>
            <w:r w:rsidRPr="008E190F">
              <w:rPr>
                <w:rFonts w:asciiTheme="minorHAnsi" w:hAnsiTheme="minorHAnsi"/>
                <w:sz w:val="22"/>
                <w:lang w:val="en-US"/>
              </w:rPr>
              <w:fldChar w:fldCharType="end"/>
            </w:r>
          </w:p>
        </w:tc>
        <w:tc>
          <w:tcPr>
            <w:tcW w:w="1007" w:type="dxa"/>
          </w:tcPr>
          <w:p w14:paraId="740237D4" w14:textId="77777777" w:rsidR="00214486" w:rsidRPr="005257DE" w:rsidRDefault="00214486" w:rsidP="00C8302A">
            <w:pPr>
              <w:spacing w:line="240" w:lineRule="exact"/>
              <w:rPr>
                <w:lang w:val="en-GB"/>
              </w:rPr>
            </w:pPr>
          </w:p>
        </w:tc>
        <w:tc>
          <w:tcPr>
            <w:tcW w:w="3543" w:type="dxa"/>
          </w:tcPr>
          <w:p w14:paraId="740237D5" w14:textId="5333A37B" w:rsidR="00214486" w:rsidRPr="005257DE" w:rsidRDefault="005257DE" w:rsidP="00C8302A">
            <w:pPr>
              <w:spacing w:line="240" w:lineRule="exact"/>
              <w:rPr>
                <w:rFonts w:ascii="Trebuchet MS" w:hAnsi="Trebuchet MS"/>
                <w:sz w:val="18"/>
                <w:szCs w:val="18"/>
              </w:rPr>
            </w:pPr>
            <w:r w:rsidRPr="005257DE">
              <w:rPr>
                <w:rFonts w:ascii="Trebuchet MS" w:hAnsi="Trebuchet MS"/>
                <w:b/>
                <w:sz w:val="18"/>
                <w:szCs w:val="18"/>
              </w:rPr>
              <w:t>Postdoc Network</w:t>
            </w:r>
            <w:r w:rsidRPr="005257DE">
              <w:rPr>
                <w:rFonts w:ascii="Trebuchet MS" w:hAnsi="Trebuchet MS"/>
                <w:sz w:val="18"/>
                <w:szCs w:val="18"/>
              </w:rPr>
              <w:t xml:space="preserve"> </w:t>
            </w:r>
            <w:r w:rsidRPr="008D4E06">
              <w:rPr>
                <w:rFonts w:ascii="Trebuchet MS" w:hAnsi="Trebuchet MS"/>
                <w:b/>
                <w:sz w:val="18"/>
                <w:szCs w:val="18"/>
              </w:rPr>
              <w:t>Brandenburg</w:t>
            </w:r>
          </w:p>
          <w:p w14:paraId="740237D6" w14:textId="74A7ADB2" w:rsidR="00214486" w:rsidRPr="005257DE" w:rsidRDefault="008D4E06" w:rsidP="00C8302A">
            <w:pPr>
              <w:spacing w:line="240" w:lineRule="exact"/>
              <w:rPr>
                <w:rFonts w:ascii="Trebuchet MS" w:hAnsi="Trebuchet MS"/>
                <w:bCs/>
                <w:sz w:val="18"/>
                <w:szCs w:val="18"/>
              </w:rPr>
            </w:pPr>
            <w:r w:rsidRPr="005257DE">
              <w:rPr>
                <w:rFonts w:ascii="Trebuchet MS" w:hAnsi="Trebuchet MS"/>
                <w:bCs/>
                <w:sz w:val="18"/>
                <w:szCs w:val="18"/>
              </w:rPr>
              <w:t xml:space="preserve">Geschäftsführerin </w:t>
            </w:r>
          </w:p>
          <w:p w14:paraId="740237D7" w14:textId="5FBF6A24" w:rsidR="003D367B" w:rsidRPr="005257DE" w:rsidRDefault="008D4E06" w:rsidP="00AC680C">
            <w:pPr>
              <w:spacing w:line="240" w:lineRule="exact"/>
              <w:rPr>
                <w:bCs/>
                <w:sz w:val="18"/>
              </w:rPr>
            </w:pPr>
            <w:r w:rsidRPr="005257DE">
              <w:rPr>
                <w:rFonts w:ascii="Trebuchet MS" w:hAnsi="Trebuchet MS"/>
                <w:bCs/>
                <w:sz w:val="18"/>
                <w:szCs w:val="18"/>
              </w:rPr>
              <w:t>Dr. Heike Küchmeister</w:t>
            </w:r>
          </w:p>
        </w:tc>
      </w:tr>
      <w:tr w:rsidR="00214486" w:rsidRPr="00A16457" w14:paraId="740237DE" w14:textId="77777777" w:rsidTr="00ED4CA6">
        <w:trPr>
          <w:trHeight w:val="534"/>
        </w:trPr>
        <w:tc>
          <w:tcPr>
            <w:tcW w:w="4592" w:type="dxa"/>
          </w:tcPr>
          <w:p w14:paraId="740237D9" w14:textId="77777777" w:rsidR="00214486" w:rsidRPr="008E190F" w:rsidRDefault="00214486" w:rsidP="00214486">
            <w:pPr>
              <w:spacing w:line="240" w:lineRule="exact"/>
              <w:rPr>
                <w:rFonts w:asciiTheme="minorHAnsi" w:hAnsiTheme="minorHAnsi"/>
                <w:sz w:val="24"/>
              </w:rPr>
            </w:pPr>
          </w:p>
        </w:tc>
        <w:tc>
          <w:tcPr>
            <w:tcW w:w="1007" w:type="dxa"/>
          </w:tcPr>
          <w:p w14:paraId="740237DA" w14:textId="77777777" w:rsidR="00214486" w:rsidRPr="00263EAE" w:rsidRDefault="00214486" w:rsidP="00C8302A">
            <w:pPr>
              <w:spacing w:line="240" w:lineRule="exact"/>
              <w:rPr>
                <w:sz w:val="24"/>
              </w:rPr>
            </w:pPr>
          </w:p>
        </w:tc>
        <w:tc>
          <w:tcPr>
            <w:tcW w:w="3543" w:type="dxa"/>
          </w:tcPr>
          <w:p w14:paraId="740237DB" w14:textId="77777777" w:rsidR="00214486" w:rsidRPr="005257DE" w:rsidRDefault="00214486" w:rsidP="00C8302A">
            <w:pPr>
              <w:spacing w:line="260" w:lineRule="exact"/>
              <w:rPr>
                <w:rFonts w:ascii="Trebuchet MS" w:hAnsi="Trebuchet MS"/>
                <w:sz w:val="18"/>
              </w:rPr>
            </w:pPr>
            <w:r w:rsidRPr="005257DE">
              <w:rPr>
                <w:rFonts w:ascii="Trebuchet MS" w:hAnsi="Trebuchet MS"/>
                <w:sz w:val="18"/>
              </w:rPr>
              <w:t xml:space="preserve">Telefon: 0331 / 977 </w:t>
            </w:r>
            <w:r w:rsidR="00980362" w:rsidRPr="005257DE">
              <w:rPr>
                <w:rFonts w:ascii="Trebuchet MS" w:hAnsi="Trebuchet MS"/>
                <w:sz w:val="18"/>
              </w:rPr>
              <w:t>1855</w:t>
            </w:r>
          </w:p>
          <w:p w14:paraId="740237DC" w14:textId="4C03CD39" w:rsidR="00214486" w:rsidRPr="00276C95" w:rsidRDefault="00A16457" w:rsidP="00C8302A">
            <w:pPr>
              <w:spacing w:line="260" w:lineRule="exact"/>
              <w:rPr>
                <w:rFonts w:ascii="Trebuchet MS" w:hAnsi="Trebuchet MS"/>
                <w:sz w:val="18"/>
              </w:rPr>
            </w:pPr>
            <w:r w:rsidRPr="00276C95">
              <w:rPr>
                <w:rFonts w:ascii="Trebuchet MS" w:hAnsi="Trebuchet MS"/>
                <w:sz w:val="18"/>
              </w:rPr>
              <w:t>Email: postdoc-network@uni-potsdam.de</w:t>
            </w:r>
          </w:p>
          <w:p w14:paraId="740237DD" w14:textId="582EFB1A" w:rsidR="00214486" w:rsidRPr="00276C95" w:rsidRDefault="00214486" w:rsidP="002675B2">
            <w:pPr>
              <w:spacing w:line="260" w:lineRule="exact"/>
              <w:rPr>
                <w:sz w:val="18"/>
              </w:rPr>
            </w:pPr>
          </w:p>
        </w:tc>
      </w:tr>
    </w:tbl>
    <w:p w14:paraId="539A48B9" w14:textId="5BCF0E2B" w:rsidR="00A16457" w:rsidRPr="00A16457" w:rsidRDefault="00A16457" w:rsidP="00276C95">
      <w:pPr>
        <w:pStyle w:val="berschrift1"/>
        <w:spacing w:before="360" w:after="360" w:line="360" w:lineRule="exact"/>
        <w:rPr>
          <w:rFonts w:asciiTheme="minorHAnsi" w:hAnsiTheme="minorHAnsi"/>
          <w:spacing w:val="0"/>
          <w:sz w:val="22"/>
          <w:szCs w:val="22"/>
        </w:rPr>
      </w:pPr>
      <w:r w:rsidRPr="00A16457">
        <w:rPr>
          <w:rFonts w:asciiTheme="minorHAnsi" w:hAnsiTheme="minorHAnsi"/>
          <w:spacing w:val="0"/>
          <w:sz w:val="22"/>
          <w:szCs w:val="22"/>
        </w:rPr>
        <w:t xml:space="preserve">Postdoc Network Brandenburg - </w:t>
      </w:r>
      <w:hyperlink r:id="rId8" w:history="1">
        <w:r w:rsidRPr="00A16457">
          <w:rPr>
            <w:rStyle w:val="Hyperlink"/>
            <w:rFonts w:asciiTheme="minorHAnsi" w:hAnsiTheme="minorHAnsi"/>
            <w:spacing w:val="0"/>
            <w:sz w:val="22"/>
            <w:szCs w:val="22"/>
          </w:rPr>
          <w:t>www.postdoc-network-brandenburg.de</w:t>
        </w:r>
      </w:hyperlink>
    </w:p>
    <w:p w14:paraId="0A8D4C0E" w14:textId="77777777" w:rsidR="00A16457" w:rsidRPr="00A16457" w:rsidRDefault="00A16457" w:rsidP="00276C95">
      <w:pPr>
        <w:suppressAutoHyphens/>
        <w:spacing w:after="60" w:line="300" w:lineRule="exact"/>
        <w:rPr>
          <w:rFonts w:asciiTheme="minorHAnsi" w:hAnsiTheme="minorHAnsi"/>
          <w:b/>
          <w:color w:val="221E1F"/>
          <w:sz w:val="22"/>
          <w:szCs w:val="22"/>
        </w:rPr>
      </w:pPr>
      <w:r w:rsidRPr="00A16457">
        <w:rPr>
          <w:rFonts w:asciiTheme="minorHAnsi" w:hAnsiTheme="minorHAnsi"/>
          <w:b/>
          <w:color w:val="221E1F"/>
          <w:sz w:val="22"/>
          <w:szCs w:val="22"/>
        </w:rPr>
        <w:t>Eine einzigartige Wissenschaftslandschaft – ein Netzwerk</w:t>
      </w:r>
    </w:p>
    <w:p w14:paraId="69AB58F9" w14:textId="5FAD714C" w:rsidR="00A16457" w:rsidRPr="00A16457" w:rsidRDefault="008D4E06" w:rsidP="00A16457">
      <w:pPr>
        <w:suppressAutoHyphens/>
        <w:spacing w:after="120" w:line="300" w:lineRule="exact"/>
        <w:rPr>
          <w:rFonts w:asciiTheme="minorHAnsi" w:hAnsiTheme="minorHAnsi"/>
          <w:color w:val="221E1F"/>
          <w:sz w:val="22"/>
          <w:szCs w:val="22"/>
        </w:rPr>
      </w:pPr>
      <w:r w:rsidRPr="008D4E06">
        <w:rPr>
          <w:rFonts w:asciiTheme="minorHAnsi" w:hAnsiTheme="minorHAnsi"/>
          <w:color w:val="221E1F"/>
          <w:sz w:val="22"/>
          <w:szCs w:val="22"/>
        </w:rPr>
        <w:t>Das Postdoc Network Brandenburg (</w:t>
      </w:r>
      <w:proofErr w:type="spellStart"/>
      <w:r w:rsidRPr="008D4E06">
        <w:rPr>
          <w:rFonts w:asciiTheme="minorHAnsi" w:hAnsiTheme="minorHAnsi"/>
          <w:color w:val="221E1F"/>
          <w:sz w:val="22"/>
          <w:szCs w:val="22"/>
        </w:rPr>
        <w:t>PNB</w:t>
      </w:r>
      <w:proofErr w:type="spellEnd"/>
      <w:r w:rsidRPr="008D4E06">
        <w:rPr>
          <w:rFonts w:asciiTheme="minorHAnsi" w:hAnsiTheme="minorHAnsi"/>
          <w:color w:val="221E1F"/>
          <w:sz w:val="22"/>
          <w:szCs w:val="22"/>
        </w:rPr>
        <w:t xml:space="preserve">) fördert promovierte und akademisch-künstlerisch ausgebildete </w:t>
      </w:r>
      <w:proofErr w:type="spellStart"/>
      <w:r w:rsidRPr="008D4E06">
        <w:rPr>
          <w:rFonts w:asciiTheme="minorHAnsi" w:hAnsiTheme="minorHAnsi"/>
          <w:color w:val="221E1F"/>
          <w:sz w:val="22"/>
          <w:szCs w:val="22"/>
        </w:rPr>
        <w:t>Wissenschaftler:innen</w:t>
      </w:r>
      <w:proofErr w:type="spellEnd"/>
      <w:r w:rsidRPr="008D4E06">
        <w:rPr>
          <w:rFonts w:asciiTheme="minorHAnsi" w:hAnsiTheme="minorHAnsi"/>
          <w:color w:val="221E1F"/>
          <w:sz w:val="22"/>
          <w:szCs w:val="22"/>
        </w:rPr>
        <w:t xml:space="preserve"> und geht dabei einen deutschlandweit bisher einmaligen Weg</w:t>
      </w:r>
      <w:r>
        <w:rPr>
          <w:rFonts w:asciiTheme="minorHAnsi" w:hAnsiTheme="minorHAnsi"/>
          <w:color w:val="221E1F"/>
          <w:sz w:val="22"/>
          <w:szCs w:val="22"/>
        </w:rPr>
        <w:t xml:space="preserve"> -</w:t>
      </w:r>
      <w:r w:rsidRPr="008D4E06">
        <w:rPr>
          <w:rFonts w:asciiTheme="minorHAnsi" w:hAnsiTheme="minorHAnsi"/>
          <w:color w:val="221E1F"/>
          <w:sz w:val="22"/>
          <w:szCs w:val="22"/>
        </w:rPr>
        <w:t xml:space="preserve"> als Netzwerk für die Karriereentwicklung von </w:t>
      </w:r>
      <w:proofErr w:type="spellStart"/>
      <w:r w:rsidRPr="008D4E06">
        <w:rPr>
          <w:rFonts w:asciiTheme="minorHAnsi" w:hAnsiTheme="minorHAnsi"/>
          <w:color w:val="221E1F"/>
          <w:sz w:val="22"/>
          <w:szCs w:val="22"/>
        </w:rPr>
        <w:t>Postdocs</w:t>
      </w:r>
      <w:proofErr w:type="spellEnd"/>
      <w:r w:rsidRPr="008D4E06">
        <w:rPr>
          <w:rFonts w:asciiTheme="minorHAnsi" w:hAnsiTheme="minorHAnsi"/>
          <w:color w:val="221E1F"/>
          <w:sz w:val="22"/>
          <w:szCs w:val="22"/>
        </w:rPr>
        <w:t xml:space="preserve"> wird es von allen Universitäten des Landes gemeinschaftlich getragen. Das gemeinsame Ziel ist es, die Potenziale der an den Wissenschaftseinrichtungen des Landes tätigen </w:t>
      </w:r>
      <w:proofErr w:type="spellStart"/>
      <w:r w:rsidRPr="008D4E06">
        <w:rPr>
          <w:rFonts w:asciiTheme="minorHAnsi" w:hAnsiTheme="minorHAnsi"/>
          <w:color w:val="221E1F"/>
          <w:sz w:val="22"/>
          <w:szCs w:val="22"/>
        </w:rPr>
        <w:t>Postdocs</w:t>
      </w:r>
      <w:proofErr w:type="spellEnd"/>
      <w:r w:rsidRPr="008D4E06">
        <w:rPr>
          <w:rFonts w:asciiTheme="minorHAnsi" w:hAnsiTheme="minorHAnsi"/>
          <w:color w:val="221E1F"/>
          <w:sz w:val="22"/>
          <w:szCs w:val="22"/>
        </w:rPr>
        <w:t xml:space="preserve"> bestmöglich zu fördern und zur Entfaltung zu bringen. Die beteiligten Partner-Universitäten repräsentieren dabei die gesamte Bandbreite der akademischen Forschung: von der wissenschaftlichen Grundlagenforschung über die anwendungsorientierte und technologische Forschung bis zur Forschung mit den Mitteln der Kunst.</w:t>
      </w:r>
    </w:p>
    <w:p w14:paraId="6D8148E2" w14:textId="2C2E4410" w:rsidR="00A16457" w:rsidRPr="00A16457" w:rsidRDefault="008D4E06" w:rsidP="00276C95">
      <w:pPr>
        <w:suppressAutoHyphens/>
        <w:spacing w:after="60" w:line="300" w:lineRule="exact"/>
        <w:rPr>
          <w:rFonts w:asciiTheme="minorHAnsi" w:hAnsiTheme="minorHAnsi"/>
          <w:b/>
          <w:color w:val="221E1F"/>
          <w:sz w:val="22"/>
          <w:szCs w:val="22"/>
        </w:rPr>
      </w:pPr>
      <w:r>
        <w:rPr>
          <w:rFonts w:asciiTheme="minorHAnsi" w:hAnsiTheme="minorHAnsi"/>
          <w:b/>
          <w:color w:val="221E1F"/>
          <w:sz w:val="22"/>
          <w:szCs w:val="22"/>
        </w:rPr>
        <w:t>Konzentrierte</w:t>
      </w:r>
      <w:r w:rsidR="00A16457" w:rsidRPr="00A16457">
        <w:rPr>
          <w:rFonts w:asciiTheme="minorHAnsi" w:hAnsiTheme="minorHAnsi"/>
          <w:b/>
          <w:color w:val="221E1F"/>
          <w:sz w:val="22"/>
          <w:szCs w:val="22"/>
        </w:rPr>
        <w:t xml:space="preserve"> Kompetenz</w:t>
      </w:r>
    </w:p>
    <w:p w14:paraId="13D5ECAE" w14:textId="4ABB40B0" w:rsidR="00A16457" w:rsidRPr="00A16457" w:rsidRDefault="008D4E06" w:rsidP="00276C95">
      <w:pPr>
        <w:suppressAutoHyphens/>
        <w:spacing w:after="60" w:line="300" w:lineRule="exact"/>
        <w:rPr>
          <w:rFonts w:asciiTheme="minorHAnsi" w:hAnsiTheme="minorHAnsi"/>
          <w:color w:val="221E1F"/>
          <w:sz w:val="22"/>
          <w:szCs w:val="22"/>
        </w:rPr>
      </w:pPr>
      <w:r w:rsidRPr="008D4E06">
        <w:rPr>
          <w:rFonts w:asciiTheme="minorHAnsi" w:hAnsiTheme="minorHAnsi"/>
          <w:color w:val="221E1F"/>
          <w:sz w:val="22"/>
          <w:szCs w:val="22"/>
        </w:rPr>
        <w:t xml:space="preserve">Alle bereits existierenden und im Aufbau befindlichen Weiterqualifizierungsprogramme und Einrichtungen zur Postdoc-Förderung an den Universitäten des Landes werden im </w:t>
      </w:r>
      <w:proofErr w:type="spellStart"/>
      <w:r w:rsidRPr="008D4E06">
        <w:rPr>
          <w:rFonts w:asciiTheme="minorHAnsi" w:hAnsiTheme="minorHAnsi"/>
          <w:color w:val="221E1F"/>
          <w:sz w:val="22"/>
          <w:szCs w:val="22"/>
        </w:rPr>
        <w:t>PNB</w:t>
      </w:r>
      <w:proofErr w:type="spellEnd"/>
      <w:r w:rsidRPr="008D4E06">
        <w:rPr>
          <w:rFonts w:asciiTheme="minorHAnsi" w:hAnsiTheme="minorHAnsi"/>
          <w:color w:val="221E1F"/>
          <w:sz w:val="22"/>
          <w:szCs w:val="22"/>
        </w:rPr>
        <w:t xml:space="preserve"> unter einem Dach zusammengefasst und stehen allen Promovierten in Brandenburg zur Verfügung. Damit erhalten alle </w:t>
      </w:r>
      <w:proofErr w:type="spellStart"/>
      <w:r w:rsidRPr="008D4E06">
        <w:rPr>
          <w:rFonts w:asciiTheme="minorHAnsi" w:hAnsiTheme="minorHAnsi"/>
          <w:color w:val="221E1F"/>
          <w:sz w:val="22"/>
          <w:szCs w:val="22"/>
        </w:rPr>
        <w:t>Postdocs</w:t>
      </w:r>
      <w:proofErr w:type="spellEnd"/>
      <w:r w:rsidRPr="008D4E06">
        <w:rPr>
          <w:rFonts w:asciiTheme="minorHAnsi" w:hAnsiTheme="minorHAnsi"/>
          <w:color w:val="221E1F"/>
          <w:sz w:val="22"/>
          <w:szCs w:val="22"/>
        </w:rPr>
        <w:t xml:space="preserve"> Zugang zu einer breit aufgestellten Förderung und Unterstützung in ihrer Karriereentwicklung. Gleichzeitig bieten sich ideale Möglichkeiten, mit den Peers auch außerhalb der eigenen Wissenschaftseinrichtung in Kontakt zu treten und sich bei Bedarf in Gruppen zu organisieren.</w:t>
      </w:r>
    </w:p>
    <w:p w14:paraId="10E59C51" w14:textId="7C33C290" w:rsidR="00A16457" w:rsidRPr="00A16457" w:rsidRDefault="008D4E06" w:rsidP="00A16457">
      <w:pPr>
        <w:suppressAutoHyphens/>
        <w:spacing w:after="120" w:line="300" w:lineRule="exact"/>
        <w:rPr>
          <w:rFonts w:asciiTheme="minorHAnsi" w:hAnsiTheme="minorHAnsi"/>
          <w:color w:val="221E1F"/>
          <w:sz w:val="22"/>
          <w:szCs w:val="22"/>
        </w:rPr>
      </w:pPr>
      <w:r w:rsidRPr="008D4E06">
        <w:rPr>
          <w:rFonts w:asciiTheme="minorHAnsi" w:hAnsiTheme="minorHAnsi"/>
          <w:color w:val="221E1F"/>
          <w:sz w:val="22"/>
          <w:szCs w:val="22"/>
        </w:rPr>
        <w:t xml:space="preserve">Das breit gefächerte, modulare Portfolio an Beratungs-, Weiterqualifizierungs- und Vernetzungsmöglichkeiten des Netzwerks ist speziell auf die Bedarfe von </w:t>
      </w:r>
      <w:proofErr w:type="spellStart"/>
      <w:r w:rsidRPr="008D4E06">
        <w:rPr>
          <w:rFonts w:asciiTheme="minorHAnsi" w:hAnsiTheme="minorHAnsi"/>
          <w:color w:val="221E1F"/>
          <w:sz w:val="22"/>
          <w:szCs w:val="22"/>
        </w:rPr>
        <w:t>Postdocs</w:t>
      </w:r>
      <w:proofErr w:type="spellEnd"/>
      <w:r w:rsidRPr="008D4E06">
        <w:rPr>
          <w:rFonts w:asciiTheme="minorHAnsi" w:hAnsiTheme="minorHAnsi"/>
          <w:color w:val="221E1F"/>
          <w:sz w:val="22"/>
          <w:szCs w:val="22"/>
        </w:rPr>
        <w:t xml:space="preserve"> zugeschnitten, knüpft an individuelle Potenziale an und fördert die Karriereentwicklung für unterschiedliche Berufsfelder. Die Angebote der beteiligten Universitäten werden kontinuierlich weiterentwickelt. Zusätzlich werden neue gemeinsame und komplementäre Veranstaltungsformate für das </w:t>
      </w:r>
      <w:proofErr w:type="spellStart"/>
      <w:r w:rsidRPr="008D4E06">
        <w:rPr>
          <w:rFonts w:asciiTheme="minorHAnsi" w:hAnsiTheme="minorHAnsi"/>
          <w:color w:val="221E1F"/>
          <w:sz w:val="22"/>
          <w:szCs w:val="22"/>
        </w:rPr>
        <w:t>PNB</w:t>
      </w:r>
      <w:proofErr w:type="spellEnd"/>
      <w:r w:rsidRPr="008D4E06">
        <w:rPr>
          <w:rFonts w:asciiTheme="minorHAnsi" w:hAnsiTheme="minorHAnsi"/>
          <w:color w:val="221E1F"/>
          <w:sz w:val="22"/>
          <w:szCs w:val="22"/>
        </w:rPr>
        <w:t xml:space="preserve"> geplant und implementiert.</w:t>
      </w:r>
    </w:p>
    <w:p w14:paraId="53AA7F61" w14:textId="7C10B486" w:rsidR="00A16457" w:rsidRPr="00A16457" w:rsidRDefault="00A16457" w:rsidP="00276C95">
      <w:pPr>
        <w:suppressAutoHyphens/>
        <w:spacing w:after="60" w:line="300" w:lineRule="exact"/>
        <w:rPr>
          <w:rFonts w:asciiTheme="minorHAnsi" w:hAnsiTheme="minorHAnsi"/>
          <w:b/>
          <w:color w:val="221E1F"/>
          <w:sz w:val="22"/>
          <w:szCs w:val="22"/>
        </w:rPr>
      </w:pPr>
      <w:bookmarkStart w:id="0" w:name="_Toc260343752"/>
      <w:r w:rsidRPr="00A16457">
        <w:rPr>
          <w:rFonts w:asciiTheme="minorHAnsi" w:hAnsiTheme="minorHAnsi"/>
          <w:b/>
          <w:color w:val="221E1F"/>
          <w:sz w:val="22"/>
          <w:szCs w:val="22"/>
        </w:rPr>
        <w:t>Querschnitt</w:t>
      </w:r>
      <w:r w:rsidR="0048792E">
        <w:rPr>
          <w:rFonts w:asciiTheme="minorHAnsi" w:hAnsiTheme="minorHAnsi"/>
          <w:b/>
          <w:color w:val="221E1F"/>
          <w:sz w:val="22"/>
          <w:szCs w:val="22"/>
        </w:rPr>
        <w:t>s</w:t>
      </w:r>
      <w:r w:rsidRPr="00A16457">
        <w:rPr>
          <w:rFonts w:asciiTheme="minorHAnsi" w:hAnsiTheme="minorHAnsi"/>
          <w:b/>
          <w:color w:val="221E1F"/>
          <w:sz w:val="22"/>
          <w:szCs w:val="22"/>
        </w:rPr>
        <w:t>aufgabe Chancengleichheit</w:t>
      </w:r>
      <w:r w:rsidR="008D4E06">
        <w:rPr>
          <w:rFonts w:asciiTheme="minorHAnsi" w:hAnsiTheme="minorHAnsi"/>
          <w:b/>
          <w:color w:val="221E1F"/>
          <w:sz w:val="22"/>
          <w:szCs w:val="22"/>
        </w:rPr>
        <w:t xml:space="preserve"> und Diversität</w:t>
      </w:r>
    </w:p>
    <w:bookmarkEnd w:id="0"/>
    <w:p w14:paraId="4EE58FAB" w14:textId="27EA8446" w:rsidR="00A16457" w:rsidRDefault="008D4E06" w:rsidP="008D4E06">
      <w:pPr>
        <w:suppressAutoHyphens/>
        <w:spacing w:after="120" w:line="300" w:lineRule="exact"/>
        <w:rPr>
          <w:rFonts w:asciiTheme="minorHAnsi" w:hAnsiTheme="minorHAnsi"/>
          <w:color w:val="221E1F"/>
          <w:sz w:val="22"/>
          <w:szCs w:val="22"/>
        </w:rPr>
      </w:pPr>
      <w:r w:rsidRPr="008D4E06">
        <w:rPr>
          <w:rFonts w:asciiTheme="minorHAnsi" w:hAnsiTheme="minorHAnsi"/>
          <w:color w:val="221E1F"/>
          <w:sz w:val="22"/>
          <w:szCs w:val="22"/>
        </w:rPr>
        <w:t xml:space="preserve">Chancengleichheit für alle Gruppen von </w:t>
      </w:r>
      <w:proofErr w:type="spellStart"/>
      <w:r w:rsidRPr="008D4E06">
        <w:rPr>
          <w:rFonts w:asciiTheme="minorHAnsi" w:hAnsiTheme="minorHAnsi"/>
          <w:color w:val="221E1F"/>
          <w:sz w:val="22"/>
          <w:szCs w:val="22"/>
        </w:rPr>
        <w:t>Teilnehmer:innen</w:t>
      </w:r>
      <w:proofErr w:type="spellEnd"/>
      <w:r w:rsidRPr="008D4E06">
        <w:rPr>
          <w:rFonts w:asciiTheme="minorHAnsi" w:hAnsiTheme="minorHAnsi"/>
          <w:color w:val="221E1F"/>
          <w:sz w:val="22"/>
          <w:szCs w:val="22"/>
        </w:rPr>
        <w:t xml:space="preserve"> zu gewährleisten ist eine Querschnitt</w:t>
      </w:r>
      <w:r w:rsidR="0048792E">
        <w:rPr>
          <w:rFonts w:asciiTheme="minorHAnsi" w:hAnsiTheme="minorHAnsi"/>
          <w:color w:val="221E1F"/>
          <w:sz w:val="22"/>
          <w:szCs w:val="22"/>
        </w:rPr>
        <w:t>s</w:t>
      </w:r>
      <w:bookmarkStart w:id="1" w:name="_GoBack"/>
      <w:bookmarkEnd w:id="1"/>
      <w:r w:rsidRPr="008D4E06">
        <w:rPr>
          <w:rFonts w:asciiTheme="minorHAnsi" w:hAnsiTheme="minorHAnsi"/>
          <w:color w:val="221E1F"/>
          <w:sz w:val="22"/>
          <w:szCs w:val="22"/>
        </w:rPr>
        <w:t xml:space="preserve">aufgabe des Netzwerks. Als familiengerecht zertifizierte Hochschulen bieten die Partnerinnen familienfreundliche Infrastrukturen, die allen </w:t>
      </w:r>
      <w:proofErr w:type="spellStart"/>
      <w:r w:rsidRPr="008D4E06">
        <w:rPr>
          <w:rFonts w:asciiTheme="minorHAnsi" w:hAnsiTheme="minorHAnsi"/>
          <w:color w:val="221E1F"/>
          <w:sz w:val="22"/>
          <w:szCs w:val="22"/>
        </w:rPr>
        <w:t>Postdocs</w:t>
      </w:r>
      <w:proofErr w:type="spellEnd"/>
      <w:r w:rsidRPr="008D4E06">
        <w:rPr>
          <w:rFonts w:asciiTheme="minorHAnsi" w:hAnsiTheme="minorHAnsi"/>
          <w:color w:val="221E1F"/>
          <w:sz w:val="22"/>
          <w:szCs w:val="22"/>
        </w:rPr>
        <w:t xml:space="preserve"> zur Verfügung stehen. Bei allen Veranstaltungen wird auf barrierefreien Zugang geachtet, um eine uneingeschränkte Teilnahme zu ermöglichen. Das </w:t>
      </w:r>
      <w:proofErr w:type="spellStart"/>
      <w:r w:rsidRPr="008D4E06">
        <w:rPr>
          <w:rFonts w:asciiTheme="minorHAnsi" w:hAnsiTheme="minorHAnsi"/>
          <w:color w:val="221E1F"/>
          <w:sz w:val="22"/>
          <w:szCs w:val="22"/>
        </w:rPr>
        <w:t>PNB</w:t>
      </w:r>
      <w:proofErr w:type="spellEnd"/>
      <w:r w:rsidRPr="008D4E06">
        <w:rPr>
          <w:rFonts w:asciiTheme="minorHAnsi" w:hAnsiTheme="minorHAnsi"/>
          <w:color w:val="221E1F"/>
          <w:sz w:val="22"/>
          <w:szCs w:val="22"/>
        </w:rPr>
        <w:t xml:space="preserve"> bietet </w:t>
      </w:r>
      <w:proofErr w:type="spellStart"/>
      <w:r w:rsidRPr="008D4E06">
        <w:rPr>
          <w:rFonts w:asciiTheme="minorHAnsi" w:hAnsiTheme="minorHAnsi"/>
          <w:color w:val="221E1F"/>
          <w:sz w:val="22"/>
          <w:szCs w:val="22"/>
        </w:rPr>
        <w:t>Wissenschaftler:innen</w:t>
      </w:r>
      <w:proofErr w:type="spellEnd"/>
      <w:r w:rsidRPr="008D4E06">
        <w:rPr>
          <w:rFonts w:asciiTheme="minorHAnsi" w:hAnsiTheme="minorHAnsi"/>
          <w:color w:val="221E1F"/>
          <w:sz w:val="22"/>
          <w:szCs w:val="22"/>
        </w:rPr>
        <w:t xml:space="preserve"> mit Beeinträchtigung vielfache Möglichkeiten der individuellen Beratung und Integration.</w:t>
      </w:r>
    </w:p>
    <w:p w14:paraId="2F5BFF76" w14:textId="77777777" w:rsidR="008D4E06" w:rsidRPr="00A16457" w:rsidRDefault="008D4E06" w:rsidP="008D4E06">
      <w:pPr>
        <w:suppressAutoHyphens/>
        <w:spacing w:after="120" w:line="300" w:lineRule="exact"/>
        <w:rPr>
          <w:rFonts w:asciiTheme="minorHAnsi" w:hAnsiTheme="minorHAnsi"/>
          <w:color w:val="221E1F"/>
          <w:sz w:val="22"/>
          <w:szCs w:val="22"/>
        </w:rPr>
      </w:pPr>
    </w:p>
    <w:p w14:paraId="57C56E62" w14:textId="66631C9D" w:rsidR="00A16457" w:rsidRPr="00A16457" w:rsidRDefault="00A16457" w:rsidP="00276C95">
      <w:pPr>
        <w:suppressAutoHyphens/>
        <w:spacing w:after="60" w:line="300" w:lineRule="exact"/>
        <w:rPr>
          <w:rFonts w:asciiTheme="minorHAnsi" w:hAnsiTheme="minorHAnsi"/>
          <w:b/>
          <w:color w:val="221E1F"/>
          <w:sz w:val="22"/>
          <w:szCs w:val="22"/>
        </w:rPr>
      </w:pPr>
      <w:r w:rsidRPr="00A16457">
        <w:rPr>
          <w:rFonts w:asciiTheme="minorHAnsi" w:hAnsiTheme="minorHAnsi"/>
          <w:b/>
          <w:color w:val="221E1F"/>
          <w:sz w:val="22"/>
          <w:szCs w:val="22"/>
        </w:rPr>
        <w:lastRenderedPageBreak/>
        <w:t>High Potentials für Brandenburg</w:t>
      </w:r>
    </w:p>
    <w:p w14:paraId="4C288895" w14:textId="1F1F0819" w:rsidR="00A16457" w:rsidRPr="00A16457" w:rsidRDefault="008D4E06" w:rsidP="00276C95">
      <w:pPr>
        <w:suppressAutoHyphens/>
        <w:spacing w:after="480" w:line="300" w:lineRule="exact"/>
        <w:rPr>
          <w:rFonts w:asciiTheme="minorHAnsi" w:hAnsiTheme="minorHAnsi"/>
          <w:color w:val="221E1F"/>
          <w:sz w:val="22"/>
          <w:szCs w:val="22"/>
        </w:rPr>
      </w:pPr>
      <w:r w:rsidRPr="008D4E06">
        <w:rPr>
          <w:rFonts w:asciiTheme="minorHAnsi" w:hAnsiTheme="minorHAnsi"/>
          <w:color w:val="221E1F"/>
          <w:sz w:val="22"/>
          <w:szCs w:val="22"/>
        </w:rPr>
        <w:t xml:space="preserve">Mit der Kombination aus einer Förderung für alle </w:t>
      </w:r>
      <w:proofErr w:type="spellStart"/>
      <w:r w:rsidRPr="008D4E06">
        <w:rPr>
          <w:rFonts w:asciiTheme="minorHAnsi" w:hAnsiTheme="minorHAnsi"/>
          <w:color w:val="221E1F"/>
          <w:sz w:val="22"/>
          <w:szCs w:val="22"/>
        </w:rPr>
        <w:t>Postdocs</w:t>
      </w:r>
      <w:proofErr w:type="spellEnd"/>
      <w:r w:rsidRPr="008D4E06">
        <w:rPr>
          <w:rFonts w:asciiTheme="minorHAnsi" w:hAnsiTheme="minorHAnsi"/>
          <w:color w:val="221E1F"/>
          <w:sz w:val="22"/>
          <w:szCs w:val="22"/>
        </w:rPr>
        <w:t xml:space="preserve"> im Land und einer zusätzlichen Förderung für hervorragende nationale und internationale Promovierte werden „High Potentials“ für das Land Brandenburg und seine wissenschaftlichen Einrichtungen gewonnen. Damit stärkt das Postdoc Network Brandenburg auch die Attraktivität und Zukunftsfähigkeit des Wissenschaftsstandorts Brandenburg.</w:t>
      </w:r>
    </w:p>
    <w:p w14:paraId="4A0C93F2" w14:textId="32F65E7B" w:rsidR="00A16457" w:rsidRPr="008D4E06" w:rsidRDefault="00A16457" w:rsidP="00276C95">
      <w:pPr>
        <w:suppressAutoHyphens/>
        <w:spacing w:after="60" w:line="300" w:lineRule="exact"/>
        <w:rPr>
          <w:rFonts w:asciiTheme="minorHAnsi" w:hAnsiTheme="minorHAnsi"/>
          <w:b/>
          <w:color w:val="221E1F"/>
          <w:sz w:val="22"/>
          <w:szCs w:val="22"/>
        </w:rPr>
      </w:pPr>
      <w:r w:rsidRPr="008D4E06">
        <w:rPr>
          <w:rFonts w:asciiTheme="minorHAnsi" w:hAnsiTheme="minorHAnsi"/>
          <w:b/>
          <w:color w:val="221E1F"/>
          <w:sz w:val="22"/>
          <w:szCs w:val="22"/>
        </w:rPr>
        <w:t>Postdoc Network Brandenburg</w:t>
      </w:r>
    </w:p>
    <w:p w14:paraId="5F948041" w14:textId="7507D821" w:rsidR="00A16457" w:rsidRPr="00A16457" w:rsidRDefault="008D4E06" w:rsidP="00A16457">
      <w:pPr>
        <w:suppressAutoHyphens/>
        <w:spacing w:after="120" w:line="300" w:lineRule="exact"/>
        <w:rPr>
          <w:rFonts w:asciiTheme="minorHAnsi" w:hAnsiTheme="minorHAnsi"/>
          <w:color w:val="221E1F"/>
          <w:sz w:val="22"/>
          <w:szCs w:val="22"/>
        </w:rPr>
      </w:pPr>
      <w:r w:rsidRPr="008D4E06">
        <w:rPr>
          <w:rFonts w:asciiTheme="minorHAnsi" w:hAnsiTheme="minorHAnsi"/>
          <w:color w:val="221E1F"/>
          <w:sz w:val="22"/>
          <w:szCs w:val="22"/>
        </w:rPr>
        <w:t xml:space="preserve">… </w:t>
      </w:r>
      <w:r w:rsidR="00FA4563" w:rsidRPr="00FA4563">
        <w:rPr>
          <w:rFonts w:asciiTheme="minorHAnsi" w:hAnsiTheme="minorHAnsi"/>
          <w:color w:val="221E1F"/>
          <w:sz w:val="22"/>
          <w:szCs w:val="22"/>
        </w:rPr>
        <w:t xml:space="preserve">eine landesweit gemeinschaftlich getragene Initiative für die Karriereentwicklung von </w:t>
      </w:r>
      <w:proofErr w:type="spellStart"/>
      <w:r w:rsidR="00FA4563" w:rsidRPr="00FA4563">
        <w:rPr>
          <w:rFonts w:asciiTheme="minorHAnsi" w:hAnsiTheme="minorHAnsi"/>
          <w:color w:val="221E1F"/>
          <w:sz w:val="22"/>
          <w:szCs w:val="22"/>
        </w:rPr>
        <w:t>Postdocs</w:t>
      </w:r>
      <w:proofErr w:type="spellEnd"/>
      <w:r w:rsidR="00FA4563" w:rsidRPr="00FA4563">
        <w:rPr>
          <w:rFonts w:asciiTheme="minorHAnsi" w:hAnsiTheme="minorHAnsi"/>
          <w:color w:val="221E1F"/>
          <w:sz w:val="22"/>
          <w:szCs w:val="22"/>
        </w:rPr>
        <w:t>.</w:t>
      </w:r>
    </w:p>
    <w:p w14:paraId="4B686774" w14:textId="77777777" w:rsidR="008D4E06" w:rsidRPr="008D4E06" w:rsidRDefault="008D4E06" w:rsidP="008D4E06">
      <w:pPr>
        <w:suppressAutoHyphens/>
        <w:spacing w:after="120" w:line="300" w:lineRule="exact"/>
        <w:rPr>
          <w:rFonts w:asciiTheme="minorHAnsi" w:hAnsiTheme="minorHAnsi"/>
          <w:color w:val="221E1F"/>
          <w:sz w:val="22"/>
          <w:szCs w:val="22"/>
        </w:rPr>
      </w:pPr>
      <w:r w:rsidRPr="008D4E06">
        <w:rPr>
          <w:rFonts w:asciiTheme="minorHAnsi" w:hAnsiTheme="minorHAnsi"/>
          <w:b/>
          <w:color w:val="221E1F"/>
          <w:sz w:val="22"/>
          <w:szCs w:val="22"/>
        </w:rPr>
        <w:t>Universität Potsdam</w:t>
      </w:r>
      <w:r w:rsidRPr="008D4E06">
        <w:rPr>
          <w:rFonts w:asciiTheme="minorHAnsi" w:hAnsiTheme="minorHAnsi"/>
          <w:color w:val="221E1F"/>
          <w:sz w:val="22"/>
          <w:szCs w:val="22"/>
        </w:rPr>
        <w:t xml:space="preserve"> (</w:t>
      </w:r>
      <w:hyperlink r:id="rId9" w:history="1">
        <w:r w:rsidRPr="008D4E06">
          <w:rPr>
            <w:rFonts w:asciiTheme="minorHAnsi" w:hAnsiTheme="minorHAnsi"/>
            <w:color w:val="0000FF" w:themeColor="hyperlink"/>
            <w:sz w:val="22"/>
            <w:szCs w:val="22"/>
            <w:u w:val="single"/>
          </w:rPr>
          <w:t>https://www.uni-potsdam.de/de/forschung/</w:t>
        </w:r>
      </w:hyperlink>
      <w:r w:rsidRPr="008D4E06">
        <w:rPr>
          <w:rFonts w:asciiTheme="minorHAnsi" w:hAnsiTheme="minorHAnsi"/>
          <w:color w:val="221E1F"/>
          <w:sz w:val="22"/>
          <w:szCs w:val="22"/>
        </w:rPr>
        <w:t>): Modern, jung, forschungsorientiert – an der größten Universität Brandenburgs haben Forschung und Lehre durch ihre wechselseitige Verschränkung hohe Qualität und Attraktivität. Besondere Schwerpunkte liegen in Kognitionswissenschaften, Data-</w:t>
      </w:r>
      <w:proofErr w:type="spellStart"/>
      <w:r w:rsidRPr="008D4E06">
        <w:rPr>
          <w:rFonts w:asciiTheme="minorHAnsi" w:hAnsiTheme="minorHAnsi"/>
          <w:color w:val="221E1F"/>
          <w:sz w:val="22"/>
          <w:szCs w:val="22"/>
        </w:rPr>
        <w:t>Centric</w:t>
      </w:r>
      <w:proofErr w:type="spellEnd"/>
      <w:r w:rsidRPr="008D4E06">
        <w:rPr>
          <w:rFonts w:asciiTheme="minorHAnsi" w:hAnsiTheme="minorHAnsi"/>
          <w:color w:val="221E1F"/>
          <w:sz w:val="22"/>
          <w:szCs w:val="22"/>
        </w:rPr>
        <w:t xml:space="preserve"> </w:t>
      </w:r>
      <w:proofErr w:type="spellStart"/>
      <w:r w:rsidRPr="008D4E06">
        <w:rPr>
          <w:rFonts w:asciiTheme="minorHAnsi" w:hAnsiTheme="minorHAnsi"/>
          <w:color w:val="221E1F"/>
          <w:sz w:val="22"/>
          <w:szCs w:val="22"/>
        </w:rPr>
        <w:t>Sciences</w:t>
      </w:r>
      <w:proofErr w:type="spellEnd"/>
      <w:r w:rsidRPr="008D4E06">
        <w:rPr>
          <w:rFonts w:asciiTheme="minorHAnsi" w:hAnsiTheme="minorHAnsi"/>
          <w:color w:val="221E1F"/>
          <w:sz w:val="22"/>
          <w:szCs w:val="22"/>
        </w:rPr>
        <w:t xml:space="preserve">, Earth </w:t>
      </w:r>
      <w:proofErr w:type="spellStart"/>
      <w:r w:rsidRPr="008D4E06">
        <w:rPr>
          <w:rFonts w:asciiTheme="minorHAnsi" w:hAnsiTheme="minorHAnsi"/>
          <w:color w:val="221E1F"/>
          <w:sz w:val="22"/>
          <w:szCs w:val="22"/>
        </w:rPr>
        <w:t>and</w:t>
      </w:r>
      <w:proofErr w:type="spellEnd"/>
      <w:r w:rsidRPr="008D4E06">
        <w:rPr>
          <w:rFonts w:asciiTheme="minorHAnsi" w:hAnsiTheme="minorHAnsi"/>
          <w:color w:val="221E1F"/>
          <w:sz w:val="22"/>
          <w:szCs w:val="22"/>
        </w:rPr>
        <w:t xml:space="preserve"> Environmental Systems und Evolutionärer Systembiologie sowie der Lehrerbildung. Drittmittelstark überzeugt die Universität Potsdam auch durch ihre Leistungen im Technologie- und Wissenstransfer und als herausragender Entwicklungsmotor für die Region.</w:t>
      </w:r>
    </w:p>
    <w:p w14:paraId="7F55B79C" w14:textId="77777777" w:rsidR="008D4E06" w:rsidRPr="008D4E06" w:rsidRDefault="008D4E06" w:rsidP="008D4E06">
      <w:pPr>
        <w:suppressAutoHyphens/>
        <w:spacing w:after="120" w:line="300" w:lineRule="exact"/>
        <w:rPr>
          <w:rFonts w:asciiTheme="minorHAnsi" w:hAnsiTheme="minorHAnsi"/>
          <w:color w:val="221E1F"/>
          <w:sz w:val="22"/>
          <w:szCs w:val="22"/>
        </w:rPr>
      </w:pPr>
      <w:r w:rsidRPr="008D4E06">
        <w:rPr>
          <w:rFonts w:asciiTheme="minorHAnsi" w:hAnsiTheme="minorHAnsi"/>
          <w:b/>
          <w:color w:val="221E1F"/>
          <w:sz w:val="22"/>
          <w:szCs w:val="22"/>
        </w:rPr>
        <w:t>Brandenburgische Technische Universität Cottbus-Senftenberg</w:t>
      </w:r>
      <w:r w:rsidRPr="008D4E06">
        <w:rPr>
          <w:rFonts w:asciiTheme="minorHAnsi" w:hAnsiTheme="minorHAnsi"/>
          <w:color w:val="221E1F"/>
          <w:sz w:val="22"/>
          <w:szCs w:val="22"/>
        </w:rPr>
        <w:t xml:space="preserve"> (</w:t>
      </w:r>
      <w:hyperlink r:id="rId10" w:history="1">
        <w:r w:rsidRPr="008D4E06">
          <w:rPr>
            <w:rFonts w:asciiTheme="minorHAnsi" w:hAnsiTheme="minorHAnsi"/>
            <w:color w:val="0000FF" w:themeColor="hyperlink"/>
            <w:sz w:val="22"/>
            <w:szCs w:val="22"/>
            <w:u w:val="single"/>
          </w:rPr>
          <w:t>https://www.b-tu.de/forschung/</w:t>
        </w:r>
      </w:hyperlink>
      <w:r w:rsidRPr="008D4E06">
        <w:rPr>
          <w:rFonts w:asciiTheme="minorHAnsi" w:hAnsiTheme="minorHAnsi"/>
          <w:color w:val="221E1F"/>
          <w:sz w:val="22"/>
          <w:szCs w:val="22"/>
        </w:rPr>
        <w:t xml:space="preserve">): Im Herzen der Lausitz verbindet die </w:t>
      </w:r>
      <w:proofErr w:type="spellStart"/>
      <w:r w:rsidRPr="008D4E06">
        <w:rPr>
          <w:rFonts w:asciiTheme="minorHAnsi" w:hAnsiTheme="minorHAnsi"/>
          <w:color w:val="221E1F"/>
          <w:sz w:val="22"/>
          <w:szCs w:val="22"/>
        </w:rPr>
        <w:t>BTU</w:t>
      </w:r>
      <w:proofErr w:type="spellEnd"/>
      <w:r w:rsidRPr="008D4E06">
        <w:rPr>
          <w:rFonts w:asciiTheme="minorHAnsi" w:hAnsiTheme="minorHAnsi"/>
          <w:color w:val="221E1F"/>
          <w:sz w:val="22"/>
          <w:szCs w:val="22"/>
        </w:rPr>
        <w:t xml:space="preserve"> herausragende internationale Forschung mit zukunftsorientierter Lehre. Sie ist eine Technische Universität mit starkem Fokus auf Innovation und Nachhaltigkeit. In der Kombination aus Grundlagen- und anwendungsorientierter Forschung entstehen hier weltweit nachgefragte Lösungen in den Schwerpunktbereichen Umwelt, Energie, Material, Bauen, Gesundheit sowie Informations- und Kommunikationstechnologie.</w:t>
      </w:r>
    </w:p>
    <w:p w14:paraId="1671E026" w14:textId="77777777" w:rsidR="008D4E06" w:rsidRPr="008D4E06" w:rsidRDefault="008D4E06" w:rsidP="008D4E06">
      <w:pPr>
        <w:suppressAutoHyphens/>
        <w:spacing w:after="120" w:line="300" w:lineRule="exact"/>
        <w:rPr>
          <w:rFonts w:asciiTheme="minorHAnsi" w:hAnsiTheme="minorHAnsi"/>
          <w:color w:val="221E1F"/>
          <w:sz w:val="22"/>
          <w:szCs w:val="22"/>
        </w:rPr>
      </w:pPr>
      <w:r w:rsidRPr="008D4E06">
        <w:rPr>
          <w:rFonts w:asciiTheme="minorHAnsi" w:hAnsiTheme="minorHAnsi"/>
          <w:b/>
          <w:color w:val="221E1F"/>
          <w:sz w:val="22"/>
          <w:szCs w:val="22"/>
        </w:rPr>
        <w:t xml:space="preserve">Europa-Universität </w:t>
      </w:r>
      <w:proofErr w:type="spellStart"/>
      <w:r w:rsidRPr="008D4E06">
        <w:rPr>
          <w:rFonts w:asciiTheme="minorHAnsi" w:hAnsiTheme="minorHAnsi"/>
          <w:b/>
          <w:color w:val="221E1F"/>
          <w:sz w:val="22"/>
          <w:szCs w:val="22"/>
        </w:rPr>
        <w:t>Viadrina</w:t>
      </w:r>
      <w:proofErr w:type="spellEnd"/>
      <w:r w:rsidRPr="008D4E06">
        <w:rPr>
          <w:rFonts w:asciiTheme="minorHAnsi" w:hAnsiTheme="minorHAnsi"/>
          <w:color w:val="221E1F"/>
          <w:sz w:val="22"/>
          <w:szCs w:val="22"/>
        </w:rPr>
        <w:t xml:space="preserve"> (</w:t>
      </w:r>
      <w:hyperlink r:id="rId11" w:history="1">
        <w:r w:rsidRPr="008D4E06">
          <w:rPr>
            <w:rFonts w:asciiTheme="minorHAnsi" w:hAnsiTheme="minorHAnsi"/>
            <w:color w:val="0000FF" w:themeColor="hyperlink"/>
            <w:sz w:val="22"/>
            <w:szCs w:val="22"/>
            <w:u w:val="single"/>
          </w:rPr>
          <w:t>https://www.europa-uni.de/de/index.html</w:t>
        </w:r>
      </w:hyperlink>
      <w:r w:rsidRPr="008D4E06">
        <w:rPr>
          <w:rFonts w:asciiTheme="minorHAnsi" w:hAnsiTheme="minorHAnsi"/>
          <w:color w:val="221E1F"/>
          <w:sz w:val="22"/>
          <w:szCs w:val="22"/>
        </w:rPr>
        <w:t>): In der Doppelstadt Frankfurt-</w:t>
      </w:r>
      <w:proofErr w:type="spellStart"/>
      <w:r w:rsidRPr="008D4E06">
        <w:rPr>
          <w:rFonts w:asciiTheme="minorHAnsi" w:hAnsiTheme="minorHAnsi"/>
          <w:color w:val="221E1F"/>
          <w:sz w:val="22"/>
          <w:szCs w:val="22"/>
        </w:rPr>
        <w:t>Słubice</w:t>
      </w:r>
      <w:proofErr w:type="spellEnd"/>
      <w:r w:rsidRPr="008D4E06">
        <w:rPr>
          <w:rFonts w:asciiTheme="minorHAnsi" w:hAnsiTheme="minorHAnsi"/>
          <w:color w:val="221E1F"/>
          <w:sz w:val="22"/>
          <w:szCs w:val="22"/>
        </w:rPr>
        <w:t xml:space="preserve">, zu beiden Seiten der deutsch-polnischen Oder, setzt die junge </w:t>
      </w:r>
      <w:proofErr w:type="spellStart"/>
      <w:r w:rsidRPr="008D4E06">
        <w:rPr>
          <w:rFonts w:asciiTheme="minorHAnsi" w:hAnsiTheme="minorHAnsi"/>
          <w:color w:val="221E1F"/>
          <w:sz w:val="22"/>
          <w:szCs w:val="22"/>
        </w:rPr>
        <w:t>Viadrina</w:t>
      </w:r>
      <w:proofErr w:type="spellEnd"/>
      <w:r w:rsidRPr="008D4E06">
        <w:rPr>
          <w:rFonts w:asciiTheme="minorHAnsi" w:hAnsiTheme="minorHAnsi"/>
          <w:color w:val="221E1F"/>
          <w:sz w:val="22"/>
          <w:szCs w:val="22"/>
        </w:rPr>
        <w:t xml:space="preserve"> in Forschung, Lehre und gelebter Praxis aktiv ihren europäischen Gründungsauftrag um. Sie bietet Wissenschaftler*innen und Studierenden in den Wirtschafts-, Rechts- und Kulturwissenschaften ein einzigartiges, diverses und internationales akademisches Umfeld, in dem nicht nur Europas Zukunftsfragen erforscht werden. Weitere Schwerpunkte sind: Digital Studies, Grenzforschung, Konfliktforschung und Interdisziplinäre Polenstudien.</w:t>
      </w:r>
    </w:p>
    <w:p w14:paraId="29B0CAAD" w14:textId="29604D4F" w:rsidR="008D4E06" w:rsidRPr="008D4E06" w:rsidRDefault="008D4E06" w:rsidP="008D4E06">
      <w:pPr>
        <w:suppressAutoHyphens/>
        <w:spacing w:after="120" w:line="300" w:lineRule="exact"/>
        <w:rPr>
          <w:rFonts w:asciiTheme="minorHAnsi" w:hAnsiTheme="minorHAnsi"/>
          <w:color w:val="221E1F"/>
          <w:sz w:val="22"/>
          <w:szCs w:val="22"/>
        </w:rPr>
      </w:pPr>
      <w:r w:rsidRPr="008D4E06">
        <w:rPr>
          <w:rFonts w:asciiTheme="minorHAnsi" w:hAnsiTheme="minorHAnsi"/>
          <w:b/>
          <w:color w:val="221E1F"/>
          <w:sz w:val="22"/>
          <w:szCs w:val="22"/>
        </w:rPr>
        <w:t>Filmuniversität Babelsberg Konrad Wolf</w:t>
      </w:r>
      <w:r w:rsidRPr="008D4E06">
        <w:rPr>
          <w:rFonts w:asciiTheme="minorHAnsi" w:hAnsiTheme="minorHAnsi"/>
          <w:color w:val="221E1F"/>
          <w:sz w:val="22"/>
          <w:szCs w:val="22"/>
        </w:rPr>
        <w:t xml:space="preserve"> (</w:t>
      </w:r>
      <w:hyperlink r:id="rId12" w:history="1">
        <w:r w:rsidR="00CA59D7" w:rsidRPr="00A75E2F">
          <w:rPr>
            <w:rStyle w:val="Hyperlink"/>
            <w:rFonts w:asciiTheme="minorHAnsi" w:hAnsiTheme="minorHAnsi"/>
            <w:sz w:val="22"/>
            <w:szCs w:val="22"/>
          </w:rPr>
          <w:t>https://www.filmuniversitaet.de/forschung-transfer/forschung</w:t>
        </w:r>
      </w:hyperlink>
      <w:r w:rsidRPr="008D4E06">
        <w:rPr>
          <w:rFonts w:asciiTheme="minorHAnsi" w:hAnsiTheme="minorHAnsi"/>
          <w:color w:val="221E1F"/>
          <w:sz w:val="22"/>
          <w:szCs w:val="22"/>
        </w:rPr>
        <w:t xml:space="preserve">): Die Filmuniversität ist die älteste und größte deutsche Filmhochschule und die einzige Kunsthochschule in Brandenburg. Ihre Forschung konzentriert sich auf den Film als Gesamtheit audiovisueller Medien - vom Kino über Fernsehen und Video bis zu Installationen und </w:t>
      </w:r>
      <w:proofErr w:type="spellStart"/>
      <w:r w:rsidRPr="008D4E06">
        <w:rPr>
          <w:rFonts w:asciiTheme="minorHAnsi" w:hAnsiTheme="minorHAnsi"/>
          <w:color w:val="221E1F"/>
          <w:sz w:val="22"/>
          <w:szCs w:val="22"/>
        </w:rPr>
        <w:t>VR</w:t>
      </w:r>
      <w:proofErr w:type="spellEnd"/>
      <w:r w:rsidRPr="008D4E06">
        <w:rPr>
          <w:rFonts w:asciiTheme="minorHAnsi" w:hAnsiTheme="minorHAnsi"/>
          <w:color w:val="221E1F"/>
          <w:sz w:val="22"/>
          <w:szCs w:val="22"/>
        </w:rPr>
        <w:t xml:space="preserve"> </w:t>
      </w:r>
      <w:proofErr w:type="spellStart"/>
      <w:r w:rsidRPr="008D4E06">
        <w:rPr>
          <w:rFonts w:asciiTheme="minorHAnsi" w:hAnsiTheme="minorHAnsi"/>
          <w:color w:val="221E1F"/>
          <w:sz w:val="22"/>
          <w:szCs w:val="22"/>
        </w:rPr>
        <w:t>Experiences</w:t>
      </w:r>
      <w:proofErr w:type="spellEnd"/>
      <w:r w:rsidRPr="008D4E06">
        <w:rPr>
          <w:rFonts w:asciiTheme="minorHAnsi" w:hAnsiTheme="minorHAnsi"/>
          <w:color w:val="221E1F"/>
          <w:sz w:val="22"/>
          <w:szCs w:val="22"/>
        </w:rPr>
        <w:t>. Die Verbindung von wissenschaftlichen, technologisch-angewandten und künstlerischen Ansätzen ist Herausforderung und Programm; der Transfer in Wirtschaft, Kultur und Gesellschaft gehören am (film)historischen Standort Babelsberg zu den zentralen Aufgaben.</w:t>
      </w:r>
    </w:p>
    <w:p w14:paraId="6CEBDD1F" w14:textId="2616953F" w:rsidR="00A16457" w:rsidRPr="00A16457" w:rsidRDefault="00A16457" w:rsidP="008D4E06">
      <w:pPr>
        <w:suppressAutoHyphens/>
        <w:spacing w:after="120" w:line="300" w:lineRule="exact"/>
        <w:rPr>
          <w:rFonts w:asciiTheme="minorHAnsi" w:hAnsiTheme="minorHAnsi"/>
          <w:color w:val="221E1F"/>
          <w:sz w:val="22"/>
          <w:szCs w:val="22"/>
        </w:rPr>
      </w:pPr>
    </w:p>
    <w:sectPr w:rsidR="00A16457" w:rsidRPr="00A16457" w:rsidSect="00214486">
      <w:headerReference w:type="default" r:id="rId13"/>
      <w:footerReference w:type="default" r:id="rId14"/>
      <w:footerReference w:type="first" r:id="rId15"/>
      <w:pgSz w:w="11906" w:h="16838" w:code="9"/>
      <w:pgMar w:top="1134" w:right="1134" w:bottom="1134" w:left="1531" w:header="720" w:footer="96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1FB2E" w14:textId="77777777" w:rsidR="00EF4838" w:rsidRDefault="00EF4838">
      <w:r>
        <w:separator/>
      </w:r>
    </w:p>
  </w:endnote>
  <w:endnote w:type="continuationSeparator" w:id="0">
    <w:p w14:paraId="14C408CB" w14:textId="77777777" w:rsidR="00EF4838" w:rsidRDefault="00EF4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T Pressura Bold">
    <w:altName w:val="GT Pressura Bol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2380D" w14:textId="107DA5D6" w:rsidR="00E16A21" w:rsidRDefault="00682C67" w:rsidP="00682C67">
    <w:pPr>
      <w:pStyle w:val="Fuzeile"/>
      <w:tabs>
        <w:tab w:val="clear" w:pos="4536"/>
        <w:tab w:val="left" w:pos="3119"/>
        <w:tab w:val="left" w:pos="5812"/>
      </w:tabs>
      <w:rPr>
        <w:rFonts w:ascii="Trebuchet MS" w:hAnsi="Trebuchet MS"/>
        <w:sz w:val="16"/>
        <w:szCs w:val="16"/>
      </w:rPr>
    </w:pPr>
    <w:r w:rsidRPr="00682C67">
      <w:rPr>
        <w:rFonts w:ascii="Trebuchet MS" w:hAnsi="Trebuchet MS"/>
        <w:b/>
        <w:sz w:val="16"/>
        <w:szCs w:val="16"/>
      </w:rPr>
      <w:t>Postdoc Network</w:t>
    </w:r>
    <w:r w:rsidRPr="00682C67">
      <w:rPr>
        <w:rFonts w:ascii="Trebuchet MS" w:hAnsi="Trebuchet MS"/>
        <w:sz w:val="16"/>
        <w:szCs w:val="16"/>
      </w:rPr>
      <w:t xml:space="preserve"> Brandenburg</w:t>
    </w:r>
    <w:r w:rsidRPr="00682C67">
      <w:rPr>
        <w:rFonts w:ascii="Trebuchet MS" w:hAnsi="Trebuchet MS"/>
        <w:sz w:val="16"/>
        <w:szCs w:val="16"/>
      </w:rPr>
      <w:tab/>
      <w:t>c/o Universität Potsdam</w:t>
    </w:r>
    <w:r>
      <w:rPr>
        <w:rFonts w:ascii="Trebuchet MS" w:hAnsi="Trebuchet MS"/>
        <w:sz w:val="16"/>
        <w:szCs w:val="16"/>
      </w:rPr>
      <w:tab/>
      <w:t>Phone: +49(0) 331 977-1855</w:t>
    </w:r>
  </w:p>
  <w:p w14:paraId="165B1DCF" w14:textId="55EF4709" w:rsidR="00682C67" w:rsidRDefault="00682C67" w:rsidP="00682C67">
    <w:pPr>
      <w:pStyle w:val="Fuzeile"/>
      <w:tabs>
        <w:tab w:val="clear" w:pos="4536"/>
        <w:tab w:val="left" w:pos="3119"/>
        <w:tab w:val="left" w:pos="5812"/>
      </w:tabs>
      <w:rPr>
        <w:rFonts w:ascii="Trebuchet MS" w:hAnsi="Trebuchet MS"/>
        <w:sz w:val="16"/>
        <w:szCs w:val="16"/>
      </w:rPr>
    </w:pPr>
    <w:r>
      <w:rPr>
        <w:rFonts w:ascii="Trebuchet MS" w:hAnsi="Trebuchet MS"/>
        <w:sz w:val="16"/>
        <w:szCs w:val="16"/>
      </w:rPr>
      <w:t>Geschäftsstelle</w:t>
    </w:r>
    <w:r>
      <w:rPr>
        <w:rFonts w:ascii="Trebuchet MS" w:hAnsi="Trebuchet MS"/>
        <w:sz w:val="16"/>
        <w:szCs w:val="16"/>
      </w:rPr>
      <w:tab/>
      <w:t>August-Bebel-Straße 89</w:t>
    </w:r>
    <w:r>
      <w:rPr>
        <w:rFonts w:ascii="Trebuchet MS" w:hAnsi="Trebuchet MS"/>
        <w:sz w:val="16"/>
        <w:szCs w:val="16"/>
      </w:rPr>
      <w:tab/>
      <w:t xml:space="preserve">Email: </w:t>
    </w:r>
    <w:r w:rsidRPr="00682C67">
      <w:rPr>
        <w:rFonts w:ascii="Trebuchet MS" w:hAnsi="Trebuchet MS"/>
        <w:sz w:val="16"/>
        <w:szCs w:val="16"/>
      </w:rPr>
      <w:t>postdoc-network@uni-potsdam.de</w:t>
    </w:r>
  </w:p>
  <w:p w14:paraId="41CC6316" w14:textId="14E5CFC1" w:rsidR="00682C67" w:rsidRPr="00682C67" w:rsidRDefault="00682C67" w:rsidP="00682C67">
    <w:pPr>
      <w:pStyle w:val="Fuzeile"/>
      <w:tabs>
        <w:tab w:val="clear" w:pos="4536"/>
        <w:tab w:val="left" w:pos="3119"/>
        <w:tab w:val="left" w:pos="5812"/>
      </w:tabs>
      <w:rPr>
        <w:rFonts w:ascii="Trebuchet MS" w:hAnsi="Trebuchet MS"/>
        <w:sz w:val="16"/>
        <w:szCs w:val="16"/>
      </w:rPr>
    </w:pPr>
    <w:r>
      <w:rPr>
        <w:rFonts w:ascii="Trebuchet MS" w:hAnsi="Trebuchet MS"/>
        <w:sz w:val="16"/>
        <w:szCs w:val="16"/>
      </w:rPr>
      <w:tab/>
      <w:t>14482 Potsdam</w:t>
    </w:r>
    <w:r>
      <w:rPr>
        <w:rFonts w:ascii="Trebuchet MS" w:hAnsi="Trebuchet MS"/>
        <w:sz w:val="16"/>
        <w:szCs w:val="16"/>
      </w:rPr>
      <w:tab/>
      <w:t>Web: www.postdoc-network-brandenburg.de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2380E" w14:textId="77777777" w:rsidR="00E16A21" w:rsidRDefault="00214486" w:rsidP="000F65FB">
    <w:pPr>
      <w:tabs>
        <w:tab w:val="left" w:pos="3402"/>
        <w:tab w:val="left" w:pos="6096"/>
      </w:tabs>
      <w:rPr>
        <w:sz w:val="16"/>
      </w:rPr>
    </w:pPr>
    <w:r>
      <w:rPr>
        <w:i/>
        <w:sz w:val="16"/>
      </w:rPr>
      <w:t>Bankverbindung:</w:t>
    </w:r>
    <w:r>
      <w:rPr>
        <w:i/>
        <w:sz w:val="16"/>
      </w:rPr>
      <w:tab/>
      <w:t>Dienstgebäude</w:t>
    </w:r>
    <w:r>
      <w:rPr>
        <w:sz w:val="16"/>
      </w:rPr>
      <w:t>:</w:t>
    </w:r>
    <w:r>
      <w:rPr>
        <w:sz w:val="16"/>
      </w:rPr>
      <w:tab/>
    </w:r>
    <w:r>
      <w:rPr>
        <w:i/>
        <w:sz w:val="16"/>
      </w:rPr>
      <w:t>E-Mail:</w:t>
    </w:r>
    <w:r>
      <w:rPr>
        <w:iCs/>
        <w:sz w:val="16"/>
      </w:rPr>
      <w:t xml:space="preserve"> pogs@uni-potsdam.de</w:t>
    </w:r>
  </w:p>
  <w:p w14:paraId="7402380F" w14:textId="77777777" w:rsidR="00E16A21" w:rsidRDefault="00214486" w:rsidP="000F65FB">
    <w:pPr>
      <w:tabs>
        <w:tab w:val="left" w:pos="3402"/>
        <w:tab w:val="left" w:pos="6096"/>
      </w:tabs>
      <w:rPr>
        <w:sz w:val="16"/>
      </w:rPr>
    </w:pPr>
    <w:r>
      <w:rPr>
        <w:sz w:val="16"/>
      </w:rPr>
      <w:t>WestLB Düsseldorf</w:t>
    </w:r>
    <w:r>
      <w:rPr>
        <w:sz w:val="16"/>
      </w:rPr>
      <w:tab/>
      <w:t>Potsdam Graduate School</w:t>
    </w:r>
    <w:r w:rsidRPr="00E60BA8">
      <w:rPr>
        <w:i/>
        <w:sz w:val="16"/>
      </w:rPr>
      <w:t xml:space="preserve"> </w:t>
    </w:r>
    <w:r>
      <w:rPr>
        <w:i/>
        <w:sz w:val="16"/>
      </w:rPr>
      <w:tab/>
      <w:t>Internet</w:t>
    </w:r>
    <w:r>
      <w:rPr>
        <w:sz w:val="16"/>
      </w:rPr>
      <w:t>: www.pogs.uni-potsdam.de</w:t>
    </w:r>
  </w:p>
  <w:p w14:paraId="74023810" w14:textId="77777777" w:rsidR="00E16A21" w:rsidRPr="004D0713" w:rsidRDefault="00214486" w:rsidP="000F65FB">
    <w:pPr>
      <w:tabs>
        <w:tab w:val="left" w:pos="3402"/>
        <w:tab w:val="left" w:pos="6096"/>
      </w:tabs>
      <w:rPr>
        <w:sz w:val="16"/>
      </w:rPr>
    </w:pPr>
    <w:r>
      <w:rPr>
        <w:sz w:val="16"/>
      </w:rPr>
      <w:t xml:space="preserve">Kontonummer: </w:t>
    </w:r>
    <w:r w:rsidRPr="004D0713">
      <w:rPr>
        <w:sz w:val="16"/>
      </w:rPr>
      <w:t>7110402844</w:t>
    </w:r>
    <w:r>
      <w:rPr>
        <w:sz w:val="16"/>
      </w:rPr>
      <w:tab/>
      <w:t>Am Neuen Palais 10, Haus 2</w:t>
    </w:r>
    <w:r>
      <w:rPr>
        <w:sz w:val="16"/>
      </w:rPr>
      <w:tab/>
    </w:r>
  </w:p>
  <w:p w14:paraId="74023811" w14:textId="77777777" w:rsidR="00E16A21" w:rsidRDefault="00214486" w:rsidP="000F65FB">
    <w:pPr>
      <w:tabs>
        <w:tab w:val="left" w:pos="3402"/>
        <w:tab w:val="left" w:pos="5812"/>
      </w:tabs>
    </w:pPr>
    <w:r>
      <w:rPr>
        <w:sz w:val="16"/>
      </w:rPr>
      <w:t xml:space="preserve">BLZ: </w:t>
    </w:r>
    <w:r w:rsidRPr="004D0713">
      <w:rPr>
        <w:sz w:val="16"/>
      </w:rPr>
      <w:t>300 500 00</w:t>
    </w:r>
    <w:r>
      <w:rPr>
        <w:sz w:val="16"/>
      </w:rPr>
      <w:tab/>
      <w:t>14469 Potsdam</w:t>
    </w:r>
    <w:r>
      <w:rPr>
        <w:sz w:val="16"/>
      </w:rPr>
      <w:tab/>
    </w:r>
  </w:p>
  <w:p w14:paraId="74023812" w14:textId="77777777" w:rsidR="00E16A21" w:rsidRDefault="0048792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AC5DE" w14:textId="77777777" w:rsidR="00EF4838" w:rsidRDefault="00EF4838">
      <w:r>
        <w:separator/>
      </w:r>
    </w:p>
  </w:footnote>
  <w:footnote w:type="continuationSeparator" w:id="0">
    <w:p w14:paraId="2209D99E" w14:textId="77777777" w:rsidR="00EF4838" w:rsidRDefault="00EF4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33892" w14:textId="36130D17" w:rsidR="005257DE" w:rsidRDefault="005257DE">
    <w:pPr>
      <w:pStyle w:val="Kopfzeile"/>
    </w:pPr>
    <w:r>
      <w:tab/>
    </w:r>
    <w:r>
      <w:tab/>
    </w:r>
    <w:r>
      <w:rPr>
        <w:noProof/>
      </w:rPr>
      <w:drawing>
        <wp:inline distT="0" distB="0" distL="0" distR="0" wp14:anchorId="4EDA966F" wp14:editId="6274C30E">
          <wp:extent cx="1609200" cy="1044000"/>
          <wp:effectExtent l="0" t="0" r="0"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200" cy="1044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D5981"/>
    <w:multiLevelType w:val="hybridMultilevel"/>
    <w:tmpl w:val="EA2A0B2C"/>
    <w:lvl w:ilvl="0" w:tplc="7A1C236E">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7420D82"/>
    <w:multiLevelType w:val="hybridMultilevel"/>
    <w:tmpl w:val="B68CA24A"/>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DF225AF"/>
    <w:multiLevelType w:val="hybridMultilevel"/>
    <w:tmpl w:val="8D8804A4"/>
    <w:lvl w:ilvl="0" w:tplc="4CEA3B68">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F880AC0"/>
    <w:multiLevelType w:val="hybridMultilevel"/>
    <w:tmpl w:val="487ABFAC"/>
    <w:lvl w:ilvl="0" w:tplc="04070001">
      <w:start w:val="1"/>
      <w:numFmt w:val="bullet"/>
      <w:lvlText w:val=""/>
      <w:lvlJc w:val="left"/>
      <w:pPr>
        <w:ind w:left="720" w:hanging="360"/>
      </w:pPr>
      <w:rPr>
        <w:rFonts w:ascii="Symbol" w:hAnsi="Symbol" w:hint="default"/>
      </w:rPr>
    </w:lvl>
    <w:lvl w:ilvl="1" w:tplc="7A1C236E">
      <w:start w:val="1"/>
      <w:numFmt w:val="bullet"/>
      <w:lvlText w:val="‐"/>
      <w:lvlJc w:val="left"/>
      <w:pPr>
        <w:ind w:left="1440" w:hanging="360"/>
      </w:pPr>
      <w:rPr>
        <w:rFonts w:ascii="Calibri" w:hAnsi="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8E36400"/>
    <w:multiLevelType w:val="hybridMultilevel"/>
    <w:tmpl w:val="563ED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0FB0261"/>
    <w:multiLevelType w:val="hybridMultilevel"/>
    <w:tmpl w:val="FC32D36A"/>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6">
    <w:nsid w:val="24F16343"/>
    <w:multiLevelType w:val="hybridMultilevel"/>
    <w:tmpl w:val="A5C2892A"/>
    <w:lvl w:ilvl="0" w:tplc="7A1C236E">
      <w:start w:val="1"/>
      <w:numFmt w:val="bullet"/>
      <w:lvlText w:val="‐"/>
      <w:lvlJc w:val="left"/>
      <w:pPr>
        <w:ind w:left="720" w:hanging="360"/>
      </w:pPr>
      <w:rPr>
        <w:rFonts w:ascii="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EC441C4"/>
    <w:multiLevelType w:val="hybridMultilevel"/>
    <w:tmpl w:val="96C20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86A42D1"/>
    <w:multiLevelType w:val="hybridMultilevel"/>
    <w:tmpl w:val="0D8068A8"/>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9">
    <w:nsid w:val="4878691F"/>
    <w:multiLevelType w:val="hybridMultilevel"/>
    <w:tmpl w:val="1376E8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D08D7"/>
    <w:multiLevelType w:val="hybridMultilevel"/>
    <w:tmpl w:val="B1965B58"/>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11">
    <w:nsid w:val="4B3E5C27"/>
    <w:multiLevelType w:val="hybridMultilevel"/>
    <w:tmpl w:val="C4AA22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47D7507"/>
    <w:multiLevelType w:val="hybridMultilevel"/>
    <w:tmpl w:val="60645F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B672655"/>
    <w:multiLevelType w:val="hybridMultilevel"/>
    <w:tmpl w:val="775209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1F7597C"/>
    <w:multiLevelType w:val="hybridMultilevel"/>
    <w:tmpl w:val="3CD62A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4"/>
  </w:num>
  <w:num w:numId="4">
    <w:abstractNumId w:val="10"/>
  </w:num>
  <w:num w:numId="5">
    <w:abstractNumId w:val="8"/>
  </w:num>
  <w:num w:numId="6">
    <w:abstractNumId w:val="5"/>
  </w:num>
  <w:num w:numId="7">
    <w:abstractNumId w:val="14"/>
  </w:num>
  <w:num w:numId="8">
    <w:abstractNumId w:val="12"/>
  </w:num>
  <w:num w:numId="9">
    <w:abstractNumId w:val="11"/>
  </w:num>
  <w:num w:numId="10">
    <w:abstractNumId w:val="9"/>
  </w:num>
  <w:num w:numId="11">
    <w:abstractNumId w:val="1"/>
  </w:num>
  <w:num w:numId="12">
    <w:abstractNumId w:val="6"/>
  </w:num>
  <w:num w:numId="13">
    <w:abstractNumId w:val="3"/>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486"/>
    <w:rsid w:val="000000C5"/>
    <w:rsid w:val="00005499"/>
    <w:rsid w:val="0001000F"/>
    <w:rsid w:val="0001302B"/>
    <w:rsid w:val="00016E28"/>
    <w:rsid w:val="00022C32"/>
    <w:rsid w:val="00026B27"/>
    <w:rsid w:val="00026EAF"/>
    <w:rsid w:val="00027499"/>
    <w:rsid w:val="00033F95"/>
    <w:rsid w:val="00054642"/>
    <w:rsid w:val="00055F0F"/>
    <w:rsid w:val="000632CA"/>
    <w:rsid w:val="00083414"/>
    <w:rsid w:val="00085273"/>
    <w:rsid w:val="00091AF9"/>
    <w:rsid w:val="000C072C"/>
    <w:rsid w:val="000C2A5F"/>
    <w:rsid w:val="000D2940"/>
    <w:rsid w:val="000E4D7D"/>
    <w:rsid w:val="000F183F"/>
    <w:rsid w:val="000F31B3"/>
    <w:rsid w:val="001063B2"/>
    <w:rsid w:val="0010713A"/>
    <w:rsid w:val="001161DB"/>
    <w:rsid w:val="0012178E"/>
    <w:rsid w:val="0013323B"/>
    <w:rsid w:val="001467EF"/>
    <w:rsid w:val="00147B34"/>
    <w:rsid w:val="00151203"/>
    <w:rsid w:val="001609B3"/>
    <w:rsid w:val="00173569"/>
    <w:rsid w:val="0017358D"/>
    <w:rsid w:val="00173BF8"/>
    <w:rsid w:val="001D0E1E"/>
    <w:rsid w:val="001E7328"/>
    <w:rsid w:val="001F58E5"/>
    <w:rsid w:val="00214486"/>
    <w:rsid w:val="00215670"/>
    <w:rsid w:val="00216258"/>
    <w:rsid w:val="00217A8E"/>
    <w:rsid w:val="00223904"/>
    <w:rsid w:val="00224EC3"/>
    <w:rsid w:val="00227AE5"/>
    <w:rsid w:val="00240FF9"/>
    <w:rsid w:val="00252919"/>
    <w:rsid w:val="00253844"/>
    <w:rsid w:val="00260E88"/>
    <w:rsid w:val="0026629D"/>
    <w:rsid w:val="002675B2"/>
    <w:rsid w:val="00272138"/>
    <w:rsid w:val="00276C95"/>
    <w:rsid w:val="002834B2"/>
    <w:rsid w:val="0028407C"/>
    <w:rsid w:val="00286288"/>
    <w:rsid w:val="0029537F"/>
    <w:rsid w:val="002973D4"/>
    <w:rsid w:val="002973FE"/>
    <w:rsid w:val="002A19E4"/>
    <w:rsid w:val="002B1D90"/>
    <w:rsid w:val="002B34A5"/>
    <w:rsid w:val="002B7C41"/>
    <w:rsid w:val="002C4362"/>
    <w:rsid w:val="002C6322"/>
    <w:rsid w:val="002D2301"/>
    <w:rsid w:val="002D3BF1"/>
    <w:rsid w:val="002D676C"/>
    <w:rsid w:val="002D6E90"/>
    <w:rsid w:val="00301767"/>
    <w:rsid w:val="00320DEE"/>
    <w:rsid w:val="00326E8A"/>
    <w:rsid w:val="003319C2"/>
    <w:rsid w:val="00342B1F"/>
    <w:rsid w:val="00352861"/>
    <w:rsid w:val="003612B4"/>
    <w:rsid w:val="00361CCB"/>
    <w:rsid w:val="003650E4"/>
    <w:rsid w:val="00366074"/>
    <w:rsid w:val="003755F5"/>
    <w:rsid w:val="003806BF"/>
    <w:rsid w:val="00383836"/>
    <w:rsid w:val="0038498B"/>
    <w:rsid w:val="00387910"/>
    <w:rsid w:val="003A7CAD"/>
    <w:rsid w:val="003C6EEA"/>
    <w:rsid w:val="003D367B"/>
    <w:rsid w:val="003D4C1F"/>
    <w:rsid w:val="003D5DE2"/>
    <w:rsid w:val="003D6837"/>
    <w:rsid w:val="003E0DBC"/>
    <w:rsid w:val="003E2CA9"/>
    <w:rsid w:val="003F4675"/>
    <w:rsid w:val="003F4A53"/>
    <w:rsid w:val="00400589"/>
    <w:rsid w:val="00421FA9"/>
    <w:rsid w:val="004227EC"/>
    <w:rsid w:val="0042662F"/>
    <w:rsid w:val="004325CA"/>
    <w:rsid w:val="00445E54"/>
    <w:rsid w:val="00446F3A"/>
    <w:rsid w:val="00462C75"/>
    <w:rsid w:val="004639B3"/>
    <w:rsid w:val="00472BF5"/>
    <w:rsid w:val="0048792E"/>
    <w:rsid w:val="004919B3"/>
    <w:rsid w:val="004A3372"/>
    <w:rsid w:val="004A4859"/>
    <w:rsid w:val="004A6F41"/>
    <w:rsid w:val="004B214A"/>
    <w:rsid w:val="004B794F"/>
    <w:rsid w:val="004C5A81"/>
    <w:rsid w:val="004D19D1"/>
    <w:rsid w:val="004D457A"/>
    <w:rsid w:val="004D56C8"/>
    <w:rsid w:val="004E1F62"/>
    <w:rsid w:val="004E4CF9"/>
    <w:rsid w:val="004E6652"/>
    <w:rsid w:val="004F78C3"/>
    <w:rsid w:val="004F7AA6"/>
    <w:rsid w:val="00514438"/>
    <w:rsid w:val="005257DE"/>
    <w:rsid w:val="005264AE"/>
    <w:rsid w:val="00545E4D"/>
    <w:rsid w:val="00553F0D"/>
    <w:rsid w:val="00555831"/>
    <w:rsid w:val="00570A10"/>
    <w:rsid w:val="005940CC"/>
    <w:rsid w:val="005A5A86"/>
    <w:rsid w:val="005C05E8"/>
    <w:rsid w:val="005D1CAF"/>
    <w:rsid w:val="005D2534"/>
    <w:rsid w:val="005D2AF5"/>
    <w:rsid w:val="005D38A5"/>
    <w:rsid w:val="005E36A8"/>
    <w:rsid w:val="005E788C"/>
    <w:rsid w:val="005F0946"/>
    <w:rsid w:val="00606CAE"/>
    <w:rsid w:val="00611327"/>
    <w:rsid w:val="00611BD6"/>
    <w:rsid w:val="006208A3"/>
    <w:rsid w:val="00620A33"/>
    <w:rsid w:val="006222C4"/>
    <w:rsid w:val="006366A9"/>
    <w:rsid w:val="006374FC"/>
    <w:rsid w:val="00646E26"/>
    <w:rsid w:val="00665A30"/>
    <w:rsid w:val="006661B8"/>
    <w:rsid w:val="00682C67"/>
    <w:rsid w:val="00693BB3"/>
    <w:rsid w:val="0069646F"/>
    <w:rsid w:val="006A2DCF"/>
    <w:rsid w:val="006A3719"/>
    <w:rsid w:val="006B3291"/>
    <w:rsid w:val="006C5E0E"/>
    <w:rsid w:val="006D36D7"/>
    <w:rsid w:val="006E37B6"/>
    <w:rsid w:val="006E64BD"/>
    <w:rsid w:val="00701EFE"/>
    <w:rsid w:val="00701FA5"/>
    <w:rsid w:val="0071687F"/>
    <w:rsid w:val="007200A5"/>
    <w:rsid w:val="0072419F"/>
    <w:rsid w:val="0073079E"/>
    <w:rsid w:val="0073515D"/>
    <w:rsid w:val="00745D5C"/>
    <w:rsid w:val="00746889"/>
    <w:rsid w:val="0074757D"/>
    <w:rsid w:val="00764F52"/>
    <w:rsid w:val="00770EE1"/>
    <w:rsid w:val="00771B65"/>
    <w:rsid w:val="007745B2"/>
    <w:rsid w:val="00780470"/>
    <w:rsid w:val="007814E1"/>
    <w:rsid w:val="00785EEB"/>
    <w:rsid w:val="007956D7"/>
    <w:rsid w:val="007A04DE"/>
    <w:rsid w:val="007B5561"/>
    <w:rsid w:val="007C367C"/>
    <w:rsid w:val="007D0526"/>
    <w:rsid w:val="007E10AE"/>
    <w:rsid w:val="00802DAC"/>
    <w:rsid w:val="00804EB2"/>
    <w:rsid w:val="00805D01"/>
    <w:rsid w:val="008111A2"/>
    <w:rsid w:val="00822D6E"/>
    <w:rsid w:val="00836149"/>
    <w:rsid w:val="00844D62"/>
    <w:rsid w:val="0084746C"/>
    <w:rsid w:val="00853074"/>
    <w:rsid w:val="00856F21"/>
    <w:rsid w:val="00863B7C"/>
    <w:rsid w:val="008704B5"/>
    <w:rsid w:val="00872348"/>
    <w:rsid w:val="00872D14"/>
    <w:rsid w:val="00881747"/>
    <w:rsid w:val="00884B6C"/>
    <w:rsid w:val="00896901"/>
    <w:rsid w:val="00896B38"/>
    <w:rsid w:val="008A2267"/>
    <w:rsid w:val="008A3D15"/>
    <w:rsid w:val="008B275F"/>
    <w:rsid w:val="008B5733"/>
    <w:rsid w:val="008C422F"/>
    <w:rsid w:val="008D315A"/>
    <w:rsid w:val="008D4E06"/>
    <w:rsid w:val="008D5DEB"/>
    <w:rsid w:val="008D6B54"/>
    <w:rsid w:val="008D76DB"/>
    <w:rsid w:val="008E190F"/>
    <w:rsid w:val="008E2A76"/>
    <w:rsid w:val="008E7EDF"/>
    <w:rsid w:val="008F3A79"/>
    <w:rsid w:val="00900695"/>
    <w:rsid w:val="009043CB"/>
    <w:rsid w:val="00906966"/>
    <w:rsid w:val="00913AFF"/>
    <w:rsid w:val="00916786"/>
    <w:rsid w:val="00933E14"/>
    <w:rsid w:val="009348C1"/>
    <w:rsid w:val="009466B1"/>
    <w:rsid w:val="0095134D"/>
    <w:rsid w:val="009579D1"/>
    <w:rsid w:val="00961E4F"/>
    <w:rsid w:val="00965A52"/>
    <w:rsid w:val="00966768"/>
    <w:rsid w:val="00971073"/>
    <w:rsid w:val="00980362"/>
    <w:rsid w:val="00985CCA"/>
    <w:rsid w:val="00992A07"/>
    <w:rsid w:val="00996BDF"/>
    <w:rsid w:val="009A0790"/>
    <w:rsid w:val="009A0A6B"/>
    <w:rsid w:val="009D0A58"/>
    <w:rsid w:val="009D0AF6"/>
    <w:rsid w:val="009D11CE"/>
    <w:rsid w:val="009D1737"/>
    <w:rsid w:val="009D601E"/>
    <w:rsid w:val="009F1F83"/>
    <w:rsid w:val="00A01F9C"/>
    <w:rsid w:val="00A16457"/>
    <w:rsid w:val="00A17300"/>
    <w:rsid w:val="00A17E89"/>
    <w:rsid w:val="00A24A2D"/>
    <w:rsid w:val="00A466FC"/>
    <w:rsid w:val="00A63A50"/>
    <w:rsid w:val="00A97219"/>
    <w:rsid w:val="00AA1BDD"/>
    <w:rsid w:val="00AB1E13"/>
    <w:rsid w:val="00AB2139"/>
    <w:rsid w:val="00AB76DA"/>
    <w:rsid w:val="00AC680C"/>
    <w:rsid w:val="00AD3AAE"/>
    <w:rsid w:val="00AE2059"/>
    <w:rsid w:val="00AE2CCD"/>
    <w:rsid w:val="00B26BEC"/>
    <w:rsid w:val="00B271AA"/>
    <w:rsid w:val="00B30D2C"/>
    <w:rsid w:val="00B31914"/>
    <w:rsid w:val="00B4566A"/>
    <w:rsid w:val="00B6483D"/>
    <w:rsid w:val="00B8119C"/>
    <w:rsid w:val="00B857F5"/>
    <w:rsid w:val="00B90572"/>
    <w:rsid w:val="00B96A6C"/>
    <w:rsid w:val="00BC2845"/>
    <w:rsid w:val="00BC75B0"/>
    <w:rsid w:val="00BE488C"/>
    <w:rsid w:val="00BE65FF"/>
    <w:rsid w:val="00BE690B"/>
    <w:rsid w:val="00BE6BF7"/>
    <w:rsid w:val="00BF7221"/>
    <w:rsid w:val="00C028D2"/>
    <w:rsid w:val="00C03B48"/>
    <w:rsid w:val="00C22B08"/>
    <w:rsid w:val="00C30C58"/>
    <w:rsid w:val="00C337C8"/>
    <w:rsid w:val="00C33AF1"/>
    <w:rsid w:val="00C55A33"/>
    <w:rsid w:val="00C94D84"/>
    <w:rsid w:val="00C9708D"/>
    <w:rsid w:val="00CA59D7"/>
    <w:rsid w:val="00CB7943"/>
    <w:rsid w:val="00CF536D"/>
    <w:rsid w:val="00D078F1"/>
    <w:rsid w:val="00D07F3F"/>
    <w:rsid w:val="00D15F99"/>
    <w:rsid w:val="00D20DFA"/>
    <w:rsid w:val="00D31736"/>
    <w:rsid w:val="00D34367"/>
    <w:rsid w:val="00D3786E"/>
    <w:rsid w:val="00D433EE"/>
    <w:rsid w:val="00D522BE"/>
    <w:rsid w:val="00D522DF"/>
    <w:rsid w:val="00D535E7"/>
    <w:rsid w:val="00D673F4"/>
    <w:rsid w:val="00D812FE"/>
    <w:rsid w:val="00D978FE"/>
    <w:rsid w:val="00DA109E"/>
    <w:rsid w:val="00DA3512"/>
    <w:rsid w:val="00DA5A86"/>
    <w:rsid w:val="00DB1DE0"/>
    <w:rsid w:val="00DB5CD9"/>
    <w:rsid w:val="00DC02C6"/>
    <w:rsid w:val="00DD0C72"/>
    <w:rsid w:val="00E01056"/>
    <w:rsid w:val="00E36C83"/>
    <w:rsid w:val="00E409A4"/>
    <w:rsid w:val="00E44223"/>
    <w:rsid w:val="00E50B28"/>
    <w:rsid w:val="00E6247F"/>
    <w:rsid w:val="00E63398"/>
    <w:rsid w:val="00E63DB4"/>
    <w:rsid w:val="00E7175C"/>
    <w:rsid w:val="00E763C1"/>
    <w:rsid w:val="00E84E63"/>
    <w:rsid w:val="00E90489"/>
    <w:rsid w:val="00E95B06"/>
    <w:rsid w:val="00E97C60"/>
    <w:rsid w:val="00EA44DA"/>
    <w:rsid w:val="00EA5993"/>
    <w:rsid w:val="00EB458A"/>
    <w:rsid w:val="00EC6FC5"/>
    <w:rsid w:val="00EC7E46"/>
    <w:rsid w:val="00ED4CA6"/>
    <w:rsid w:val="00ED599A"/>
    <w:rsid w:val="00ED72CB"/>
    <w:rsid w:val="00EE3FFA"/>
    <w:rsid w:val="00EF1D5E"/>
    <w:rsid w:val="00EF4838"/>
    <w:rsid w:val="00F027AE"/>
    <w:rsid w:val="00F048DF"/>
    <w:rsid w:val="00F114A2"/>
    <w:rsid w:val="00F220EA"/>
    <w:rsid w:val="00F30377"/>
    <w:rsid w:val="00F41C28"/>
    <w:rsid w:val="00F527C4"/>
    <w:rsid w:val="00F541E3"/>
    <w:rsid w:val="00F566B8"/>
    <w:rsid w:val="00F60A68"/>
    <w:rsid w:val="00F85D8C"/>
    <w:rsid w:val="00F9767F"/>
    <w:rsid w:val="00FA4563"/>
    <w:rsid w:val="00FB79EF"/>
    <w:rsid w:val="00FC3C87"/>
    <w:rsid w:val="00FC5CBC"/>
    <w:rsid w:val="00FD0294"/>
    <w:rsid w:val="00FD5C92"/>
    <w:rsid w:val="00FD7A8A"/>
    <w:rsid w:val="00FE225D"/>
    <w:rsid w:val="00FE3B27"/>
    <w:rsid w:val="00FF19C0"/>
    <w:rsid w:val="00FF481F"/>
    <w:rsid w:val="00FF7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402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14486"/>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214486"/>
    <w:pPr>
      <w:keepNext/>
      <w:spacing w:line="280" w:lineRule="exact"/>
      <w:outlineLvl w:val="0"/>
    </w:pPr>
    <w:rPr>
      <w:b/>
      <w:spacing w:val="20"/>
    </w:rPr>
  </w:style>
  <w:style w:type="paragraph" w:styleId="berschrift2">
    <w:name w:val="heading 2"/>
    <w:basedOn w:val="Standard"/>
    <w:next w:val="Standard"/>
    <w:link w:val="berschrift2Zchn"/>
    <w:uiPriority w:val="9"/>
    <w:semiHidden/>
    <w:unhideWhenUsed/>
    <w:qFormat/>
    <w:rsid w:val="003C6E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022C3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14486"/>
    <w:rPr>
      <w:rFonts w:ascii="Times New Roman" w:eastAsia="Times New Roman" w:hAnsi="Times New Roman" w:cs="Times New Roman"/>
      <w:b/>
      <w:spacing w:val="20"/>
      <w:sz w:val="20"/>
      <w:szCs w:val="20"/>
      <w:lang w:eastAsia="de-DE"/>
    </w:rPr>
  </w:style>
  <w:style w:type="paragraph" w:styleId="Kopfzeile">
    <w:name w:val="header"/>
    <w:basedOn w:val="Standard"/>
    <w:link w:val="KopfzeileZchn"/>
    <w:rsid w:val="00214486"/>
    <w:pPr>
      <w:tabs>
        <w:tab w:val="center" w:pos="4536"/>
        <w:tab w:val="right" w:pos="9072"/>
      </w:tabs>
    </w:pPr>
  </w:style>
  <w:style w:type="character" w:customStyle="1" w:styleId="KopfzeileZchn">
    <w:name w:val="Kopfzeile Zchn"/>
    <w:basedOn w:val="Absatz-Standardschriftart"/>
    <w:link w:val="Kopfzeile"/>
    <w:rsid w:val="00214486"/>
    <w:rPr>
      <w:rFonts w:ascii="Times New Roman" w:eastAsia="Times New Roman" w:hAnsi="Times New Roman" w:cs="Times New Roman"/>
      <w:sz w:val="20"/>
      <w:szCs w:val="20"/>
      <w:lang w:eastAsia="de-DE"/>
    </w:rPr>
  </w:style>
  <w:style w:type="paragraph" w:styleId="Fuzeile">
    <w:name w:val="footer"/>
    <w:basedOn w:val="Standard"/>
    <w:link w:val="FuzeileZchn"/>
    <w:rsid w:val="00214486"/>
    <w:pPr>
      <w:tabs>
        <w:tab w:val="center" w:pos="4536"/>
        <w:tab w:val="right" w:pos="9072"/>
      </w:tabs>
    </w:pPr>
  </w:style>
  <w:style w:type="character" w:customStyle="1" w:styleId="FuzeileZchn">
    <w:name w:val="Fußzeile Zchn"/>
    <w:basedOn w:val="Absatz-Standardschriftart"/>
    <w:link w:val="Fuzeile"/>
    <w:rsid w:val="00214486"/>
    <w:rPr>
      <w:rFonts w:ascii="Times New Roman" w:eastAsia="Times New Roman" w:hAnsi="Times New Roman" w:cs="Times New Roman"/>
      <w:sz w:val="20"/>
      <w:szCs w:val="20"/>
      <w:lang w:eastAsia="de-DE"/>
    </w:rPr>
  </w:style>
  <w:style w:type="character" w:customStyle="1" w:styleId="apple-converted-space">
    <w:name w:val="apple-converted-space"/>
    <w:basedOn w:val="Absatz-Standardschriftart"/>
    <w:rsid w:val="00214486"/>
  </w:style>
  <w:style w:type="paragraph" w:styleId="Sprechblasentext">
    <w:name w:val="Balloon Text"/>
    <w:basedOn w:val="Standard"/>
    <w:link w:val="SprechblasentextZchn"/>
    <w:uiPriority w:val="99"/>
    <w:semiHidden/>
    <w:unhideWhenUsed/>
    <w:rsid w:val="0021448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4486"/>
    <w:rPr>
      <w:rFonts w:ascii="Tahoma" w:eastAsia="Times New Roman" w:hAnsi="Tahoma" w:cs="Tahoma"/>
      <w:sz w:val="16"/>
      <w:szCs w:val="16"/>
      <w:lang w:eastAsia="de-DE"/>
    </w:rPr>
  </w:style>
  <w:style w:type="paragraph" w:styleId="Listenabsatz">
    <w:name w:val="List Paragraph"/>
    <w:basedOn w:val="Standard"/>
    <w:uiPriority w:val="34"/>
    <w:qFormat/>
    <w:rsid w:val="009F1F83"/>
    <w:pPr>
      <w:ind w:left="720"/>
      <w:contextualSpacing/>
    </w:pPr>
  </w:style>
  <w:style w:type="character" w:styleId="Kommentarzeichen">
    <w:name w:val="annotation reference"/>
    <w:basedOn w:val="Absatz-Standardschriftart"/>
    <w:uiPriority w:val="99"/>
    <w:semiHidden/>
    <w:unhideWhenUsed/>
    <w:rsid w:val="00971073"/>
    <w:rPr>
      <w:sz w:val="16"/>
      <w:szCs w:val="16"/>
    </w:rPr>
  </w:style>
  <w:style w:type="paragraph" w:styleId="Kommentartext">
    <w:name w:val="annotation text"/>
    <w:basedOn w:val="Standard"/>
    <w:link w:val="KommentartextZchn"/>
    <w:uiPriority w:val="99"/>
    <w:semiHidden/>
    <w:unhideWhenUsed/>
    <w:rsid w:val="00971073"/>
    <w:pPr>
      <w:spacing w:after="200"/>
    </w:pPr>
    <w:rPr>
      <w:rFonts w:asciiTheme="minorHAnsi" w:eastAsiaTheme="minorHAnsi" w:hAnsiTheme="minorHAnsi" w:cstheme="minorBidi"/>
      <w:lang w:eastAsia="en-US"/>
    </w:rPr>
  </w:style>
  <w:style w:type="character" w:customStyle="1" w:styleId="KommentartextZchn">
    <w:name w:val="Kommentartext Zchn"/>
    <w:basedOn w:val="Absatz-Standardschriftart"/>
    <w:link w:val="Kommentartext"/>
    <w:uiPriority w:val="99"/>
    <w:semiHidden/>
    <w:rsid w:val="00971073"/>
    <w:rPr>
      <w:sz w:val="20"/>
      <w:szCs w:val="20"/>
    </w:rPr>
  </w:style>
  <w:style w:type="character" w:customStyle="1" w:styleId="berschrift2Zchn">
    <w:name w:val="Überschrift 2 Zchn"/>
    <w:basedOn w:val="Absatz-Standardschriftart"/>
    <w:link w:val="berschrift2"/>
    <w:uiPriority w:val="9"/>
    <w:semiHidden/>
    <w:rsid w:val="003C6EEA"/>
    <w:rPr>
      <w:rFonts w:asciiTheme="majorHAnsi" w:eastAsiaTheme="majorEastAsia" w:hAnsiTheme="majorHAnsi" w:cstheme="majorBidi"/>
      <w:b/>
      <w:bCs/>
      <w:color w:val="4F81BD" w:themeColor="accent1"/>
      <w:sz w:val="26"/>
      <w:szCs w:val="26"/>
      <w:lang w:eastAsia="de-DE"/>
    </w:rPr>
  </w:style>
  <w:style w:type="character" w:customStyle="1" w:styleId="berschrift3Zchn">
    <w:name w:val="Überschrift 3 Zchn"/>
    <w:basedOn w:val="Absatz-Standardschriftart"/>
    <w:link w:val="berschrift3"/>
    <w:uiPriority w:val="9"/>
    <w:semiHidden/>
    <w:rsid w:val="00022C32"/>
    <w:rPr>
      <w:rFonts w:asciiTheme="majorHAnsi" w:eastAsiaTheme="majorEastAsia" w:hAnsiTheme="majorHAnsi" w:cstheme="majorBidi"/>
      <w:b/>
      <w:bCs/>
      <w:color w:val="4F81BD" w:themeColor="accent1"/>
      <w:sz w:val="20"/>
      <w:szCs w:val="20"/>
      <w:lang w:eastAsia="de-DE"/>
    </w:rPr>
  </w:style>
  <w:style w:type="paragraph" w:customStyle="1" w:styleId="Default">
    <w:name w:val="Default"/>
    <w:rsid w:val="005257DE"/>
    <w:pPr>
      <w:autoSpaceDE w:val="0"/>
      <w:autoSpaceDN w:val="0"/>
      <w:adjustRightInd w:val="0"/>
      <w:spacing w:after="0" w:line="240" w:lineRule="auto"/>
    </w:pPr>
    <w:rPr>
      <w:rFonts w:ascii="GT Pressura Bold" w:hAnsi="GT Pressura Bold" w:cs="GT Pressura Bold"/>
      <w:color w:val="000000"/>
      <w:sz w:val="24"/>
      <w:szCs w:val="24"/>
    </w:rPr>
  </w:style>
  <w:style w:type="paragraph" w:customStyle="1" w:styleId="Pa0">
    <w:name w:val="Pa0"/>
    <w:basedOn w:val="Default"/>
    <w:next w:val="Default"/>
    <w:uiPriority w:val="99"/>
    <w:rsid w:val="005257DE"/>
    <w:pPr>
      <w:spacing w:line="241" w:lineRule="atLeast"/>
    </w:pPr>
    <w:rPr>
      <w:rFonts w:cstheme="minorBidi"/>
      <w:color w:val="auto"/>
    </w:rPr>
  </w:style>
  <w:style w:type="character" w:customStyle="1" w:styleId="A0">
    <w:name w:val="A0"/>
    <w:uiPriority w:val="99"/>
    <w:rsid w:val="005257DE"/>
    <w:rPr>
      <w:rFonts w:cs="GT Pressura Bold"/>
      <w:color w:val="000000"/>
      <w:sz w:val="18"/>
      <w:szCs w:val="18"/>
    </w:rPr>
  </w:style>
  <w:style w:type="character" w:styleId="Hyperlink">
    <w:name w:val="Hyperlink"/>
    <w:basedOn w:val="Absatz-Standardschriftart"/>
    <w:uiPriority w:val="99"/>
    <w:unhideWhenUsed/>
    <w:rsid w:val="00682C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14486"/>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214486"/>
    <w:pPr>
      <w:keepNext/>
      <w:spacing w:line="280" w:lineRule="exact"/>
      <w:outlineLvl w:val="0"/>
    </w:pPr>
    <w:rPr>
      <w:b/>
      <w:spacing w:val="20"/>
    </w:rPr>
  </w:style>
  <w:style w:type="paragraph" w:styleId="berschrift2">
    <w:name w:val="heading 2"/>
    <w:basedOn w:val="Standard"/>
    <w:next w:val="Standard"/>
    <w:link w:val="berschrift2Zchn"/>
    <w:uiPriority w:val="9"/>
    <w:semiHidden/>
    <w:unhideWhenUsed/>
    <w:qFormat/>
    <w:rsid w:val="003C6E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022C3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14486"/>
    <w:rPr>
      <w:rFonts w:ascii="Times New Roman" w:eastAsia="Times New Roman" w:hAnsi="Times New Roman" w:cs="Times New Roman"/>
      <w:b/>
      <w:spacing w:val="20"/>
      <w:sz w:val="20"/>
      <w:szCs w:val="20"/>
      <w:lang w:eastAsia="de-DE"/>
    </w:rPr>
  </w:style>
  <w:style w:type="paragraph" w:styleId="Kopfzeile">
    <w:name w:val="header"/>
    <w:basedOn w:val="Standard"/>
    <w:link w:val="KopfzeileZchn"/>
    <w:rsid w:val="00214486"/>
    <w:pPr>
      <w:tabs>
        <w:tab w:val="center" w:pos="4536"/>
        <w:tab w:val="right" w:pos="9072"/>
      </w:tabs>
    </w:pPr>
  </w:style>
  <w:style w:type="character" w:customStyle="1" w:styleId="KopfzeileZchn">
    <w:name w:val="Kopfzeile Zchn"/>
    <w:basedOn w:val="Absatz-Standardschriftart"/>
    <w:link w:val="Kopfzeile"/>
    <w:rsid w:val="00214486"/>
    <w:rPr>
      <w:rFonts w:ascii="Times New Roman" w:eastAsia="Times New Roman" w:hAnsi="Times New Roman" w:cs="Times New Roman"/>
      <w:sz w:val="20"/>
      <w:szCs w:val="20"/>
      <w:lang w:eastAsia="de-DE"/>
    </w:rPr>
  </w:style>
  <w:style w:type="paragraph" w:styleId="Fuzeile">
    <w:name w:val="footer"/>
    <w:basedOn w:val="Standard"/>
    <w:link w:val="FuzeileZchn"/>
    <w:rsid w:val="00214486"/>
    <w:pPr>
      <w:tabs>
        <w:tab w:val="center" w:pos="4536"/>
        <w:tab w:val="right" w:pos="9072"/>
      </w:tabs>
    </w:pPr>
  </w:style>
  <w:style w:type="character" w:customStyle="1" w:styleId="FuzeileZchn">
    <w:name w:val="Fußzeile Zchn"/>
    <w:basedOn w:val="Absatz-Standardschriftart"/>
    <w:link w:val="Fuzeile"/>
    <w:rsid w:val="00214486"/>
    <w:rPr>
      <w:rFonts w:ascii="Times New Roman" w:eastAsia="Times New Roman" w:hAnsi="Times New Roman" w:cs="Times New Roman"/>
      <w:sz w:val="20"/>
      <w:szCs w:val="20"/>
      <w:lang w:eastAsia="de-DE"/>
    </w:rPr>
  </w:style>
  <w:style w:type="character" w:customStyle="1" w:styleId="apple-converted-space">
    <w:name w:val="apple-converted-space"/>
    <w:basedOn w:val="Absatz-Standardschriftart"/>
    <w:rsid w:val="00214486"/>
  </w:style>
  <w:style w:type="paragraph" w:styleId="Sprechblasentext">
    <w:name w:val="Balloon Text"/>
    <w:basedOn w:val="Standard"/>
    <w:link w:val="SprechblasentextZchn"/>
    <w:uiPriority w:val="99"/>
    <w:semiHidden/>
    <w:unhideWhenUsed/>
    <w:rsid w:val="0021448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4486"/>
    <w:rPr>
      <w:rFonts w:ascii="Tahoma" w:eastAsia="Times New Roman" w:hAnsi="Tahoma" w:cs="Tahoma"/>
      <w:sz w:val="16"/>
      <w:szCs w:val="16"/>
      <w:lang w:eastAsia="de-DE"/>
    </w:rPr>
  </w:style>
  <w:style w:type="paragraph" w:styleId="Listenabsatz">
    <w:name w:val="List Paragraph"/>
    <w:basedOn w:val="Standard"/>
    <w:uiPriority w:val="34"/>
    <w:qFormat/>
    <w:rsid w:val="009F1F83"/>
    <w:pPr>
      <w:ind w:left="720"/>
      <w:contextualSpacing/>
    </w:pPr>
  </w:style>
  <w:style w:type="character" w:styleId="Kommentarzeichen">
    <w:name w:val="annotation reference"/>
    <w:basedOn w:val="Absatz-Standardschriftart"/>
    <w:uiPriority w:val="99"/>
    <w:semiHidden/>
    <w:unhideWhenUsed/>
    <w:rsid w:val="00971073"/>
    <w:rPr>
      <w:sz w:val="16"/>
      <w:szCs w:val="16"/>
    </w:rPr>
  </w:style>
  <w:style w:type="paragraph" w:styleId="Kommentartext">
    <w:name w:val="annotation text"/>
    <w:basedOn w:val="Standard"/>
    <w:link w:val="KommentartextZchn"/>
    <w:uiPriority w:val="99"/>
    <w:semiHidden/>
    <w:unhideWhenUsed/>
    <w:rsid w:val="00971073"/>
    <w:pPr>
      <w:spacing w:after="200"/>
    </w:pPr>
    <w:rPr>
      <w:rFonts w:asciiTheme="minorHAnsi" w:eastAsiaTheme="minorHAnsi" w:hAnsiTheme="minorHAnsi" w:cstheme="minorBidi"/>
      <w:lang w:eastAsia="en-US"/>
    </w:rPr>
  </w:style>
  <w:style w:type="character" w:customStyle="1" w:styleId="KommentartextZchn">
    <w:name w:val="Kommentartext Zchn"/>
    <w:basedOn w:val="Absatz-Standardschriftart"/>
    <w:link w:val="Kommentartext"/>
    <w:uiPriority w:val="99"/>
    <w:semiHidden/>
    <w:rsid w:val="00971073"/>
    <w:rPr>
      <w:sz w:val="20"/>
      <w:szCs w:val="20"/>
    </w:rPr>
  </w:style>
  <w:style w:type="character" w:customStyle="1" w:styleId="berschrift2Zchn">
    <w:name w:val="Überschrift 2 Zchn"/>
    <w:basedOn w:val="Absatz-Standardschriftart"/>
    <w:link w:val="berschrift2"/>
    <w:uiPriority w:val="9"/>
    <w:semiHidden/>
    <w:rsid w:val="003C6EEA"/>
    <w:rPr>
      <w:rFonts w:asciiTheme="majorHAnsi" w:eastAsiaTheme="majorEastAsia" w:hAnsiTheme="majorHAnsi" w:cstheme="majorBidi"/>
      <w:b/>
      <w:bCs/>
      <w:color w:val="4F81BD" w:themeColor="accent1"/>
      <w:sz w:val="26"/>
      <w:szCs w:val="26"/>
      <w:lang w:eastAsia="de-DE"/>
    </w:rPr>
  </w:style>
  <w:style w:type="character" w:customStyle="1" w:styleId="berschrift3Zchn">
    <w:name w:val="Überschrift 3 Zchn"/>
    <w:basedOn w:val="Absatz-Standardschriftart"/>
    <w:link w:val="berschrift3"/>
    <w:uiPriority w:val="9"/>
    <w:semiHidden/>
    <w:rsid w:val="00022C32"/>
    <w:rPr>
      <w:rFonts w:asciiTheme="majorHAnsi" w:eastAsiaTheme="majorEastAsia" w:hAnsiTheme="majorHAnsi" w:cstheme="majorBidi"/>
      <w:b/>
      <w:bCs/>
      <w:color w:val="4F81BD" w:themeColor="accent1"/>
      <w:sz w:val="20"/>
      <w:szCs w:val="20"/>
      <w:lang w:eastAsia="de-DE"/>
    </w:rPr>
  </w:style>
  <w:style w:type="paragraph" w:customStyle="1" w:styleId="Default">
    <w:name w:val="Default"/>
    <w:rsid w:val="005257DE"/>
    <w:pPr>
      <w:autoSpaceDE w:val="0"/>
      <w:autoSpaceDN w:val="0"/>
      <w:adjustRightInd w:val="0"/>
      <w:spacing w:after="0" w:line="240" w:lineRule="auto"/>
    </w:pPr>
    <w:rPr>
      <w:rFonts w:ascii="GT Pressura Bold" w:hAnsi="GT Pressura Bold" w:cs="GT Pressura Bold"/>
      <w:color w:val="000000"/>
      <w:sz w:val="24"/>
      <w:szCs w:val="24"/>
    </w:rPr>
  </w:style>
  <w:style w:type="paragraph" w:customStyle="1" w:styleId="Pa0">
    <w:name w:val="Pa0"/>
    <w:basedOn w:val="Default"/>
    <w:next w:val="Default"/>
    <w:uiPriority w:val="99"/>
    <w:rsid w:val="005257DE"/>
    <w:pPr>
      <w:spacing w:line="241" w:lineRule="atLeast"/>
    </w:pPr>
    <w:rPr>
      <w:rFonts w:cstheme="minorBidi"/>
      <w:color w:val="auto"/>
    </w:rPr>
  </w:style>
  <w:style w:type="character" w:customStyle="1" w:styleId="A0">
    <w:name w:val="A0"/>
    <w:uiPriority w:val="99"/>
    <w:rsid w:val="005257DE"/>
    <w:rPr>
      <w:rFonts w:cs="GT Pressura Bold"/>
      <w:color w:val="000000"/>
      <w:sz w:val="18"/>
      <w:szCs w:val="18"/>
    </w:rPr>
  </w:style>
  <w:style w:type="character" w:styleId="Hyperlink">
    <w:name w:val="Hyperlink"/>
    <w:basedOn w:val="Absatz-Standardschriftart"/>
    <w:uiPriority w:val="99"/>
    <w:unhideWhenUsed/>
    <w:rsid w:val="00682C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67572">
      <w:bodyDiv w:val="1"/>
      <w:marLeft w:val="0"/>
      <w:marRight w:val="0"/>
      <w:marTop w:val="0"/>
      <w:marBottom w:val="0"/>
      <w:divBdr>
        <w:top w:val="none" w:sz="0" w:space="0" w:color="auto"/>
        <w:left w:val="none" w:sz="0" w:space="0" w:color="auto"/>
        <w:bottom w:val="none" w:sz="0" w:space="0" w:color="auto"/>
        <w:right w:val="none" w:sz="0" w:space="0" w:color="auto"/>
      </w:divBdr>
    </w:div>
    <w:div w:id="40592613">
      <w:bodyDiv w:val="1"/>
      <w:marLeft w:val="0"/>
      <w:marRight w:val="0"/>
      <w:marTop w:val="0"/>
      <w:marBottom w:val="0"/>
      <w:divBdr>
        <w:top w:val="none" w:sz="0" w:space="0" w:color="auto"/>
        <w:left w:val="none" w:sz="0" w:space="0" w:color="auto"/>
        <w:bottom w:val="none" w:sz="0" w:space="0" w:color="auto"/>
        <w:right w:val="none" w:sz="0" w:space="0" w:color="auto"/>
      </w:divBdr>
    </w:div>
    <w:div w:id="253251097">
      <w:bodyDiv w:val="1"/>
      <w:marLeft w:val="0"/>
      <w:marRight w:val="0"/>
      <w:marTop w:val="0"/>
      <w:marBottom w:val="0"/>
      <w:divBdr>
        <w:top w:val="none" w:sz="0" w:space="0" w:color="auto"/>
        <w:left w:val="none" w:sz="0" w:space="0" w:color="auto"/>
        <w:bottom w:val="none" w:sz="0" w:space="0" w:color="auto"/>
        <w:right w:val="none" w:sz="0" w:space="0" w:color="auto"/>
      </w:divBdr>
    </w:div>
    <w:div w:id="502402892">
      <w:bodyDiv w:val="1"/>
      <w:marLeft w:val="0"/>
      <w:marRight w:val="0"/>
      <w:marTop w:val="0"/>
      <w:marBottom w:val="0"/>
      <w:divBdr>
        <w:top w:val="none" w:sz="0" w:space="0" w:color="auto"/>
        <w:left w:val="none" w:sz="0" w:space="0" w:color="auto"/>
        <w:bottom w:val="none" w:sz="0" w:space="0" w:color="auto"/>
        <w:right w:val="none" w:sz="0" w:space="0" w:color="auto"/>
      </w:divBdr>
    </w:div>
    <w:div w:id="972557917">
      <w:bodyDiv w:val="1"/>
      <w:marLeft w:val="0"/>
      <w:marRight w:val="0"/>
      <w:marTop w:val="0"/>
      <w:marBottom w:val="0"/>
      <w:divBdr>
        <w:top w:val="none" w:sz="0" w:space="0" w:color="auto"/>
        <w:left w:val="none" w:sz="0" w:space="0" w:color="auto"/>
        <w:bottom w:val="none" w:sz="0" w:space="0" w:color="auto"/>
        <w:right w:val="none" w:sz="0" w:space="0" w:color="auto"/>
      </w:divBdr>
    </w:div>
    <w:div w:id="1107847447">
      <w:bodyDiv w:val="1"/>
      <w:marLeft w:val="0"/>
      <w:marRight w:val="0"/>
      <w:marTop w:val="0"/>
      <w:marBottom w:val="0"/>
      <w:divBdr>
        <w:top w:val="none" w:sz="0" w:space="0" w:color="auto"/>
        <w:left w:val="none" w:sz="0" w:space="0" w:color="auto"/>
        <w:bottom w:val="none" w:sz="0" w:space="0" w:color="auto"/>
        <w:right w:val="none" w:sz="0" w:space="0" w:color="auto"/>
      </w:divBdr>
    </w:div>
    <w:div w:id="1460147153">
      <w:bodyDiv w:val="1"/>
      <w:marLeft w:val="0"/>
      <w:marRight w:val="0"/>
      <w:marTop w:val="0"/>
      <w:marBottom w:val="0"/>
      <w:divBdr>
        <w:top w:val="none" w:sz="0" w:space="0" w:color="auto"/>
        <w:left w:val="none" w:sz="0" w:space="0" w:color="auto"/>
        <w:bottom w:val="none" w:sz="0" w:space="0" w:color="auto"/>
        <w:right w:val="none" w:sz="0" w:space="0" w:color="auto"/>
      </w:divBdr>
    </w:div>
    <w:div w:id="1535263307">
      <w:bodyDiv w:val="1"/>
      <w:marLeft w:val="0"/>
      <w:marRight w:val="0"/>
      <w:marTop w:val="0"/>
      <w:marBottom w:val="0"/>
      <w:divBdr>
        <w:top w:val="none" w:sz="0" w:space="0" w:color="auto"/>
        <w:left w:val="none" w:sz="0" w:space="0" w:color="auto"/>
        <w:bottom w:val="none" w:sz="0" w:space="0" w:color="auto"/>
        <w:right w:val="none" w:sz="0" w:space="0" w:color="auto"/>
      </w:divBdr>
    </w:div>
    <w:div w:id="1626306901">
      <w:bodyDiv w:val="1"/>
      <w:marLeft w:val="0"/>
      <w:marRight w:val="0"/>
      <w:marTop w:val="0"/>
      <w:marBottom w:val="0"/>
      <w:divBdr>
        <w:top w:val="none" w:sz="0" w:space="0" w:color="auto"/>
        <w:left w:val="none" w:sz="0" w:space="0" w:color="auto"/>
        <w:bottom w:val="none" w:sz="0" w:space="0" w:color="auto"/>
        <w:right w:val="none" w:sz="0" w:space="0" w:color="auto"/>
      </w:divBdr>
    </w:div>
    <w:div w:id="177867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stdoc-network-brandenburg.de/"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ilmuniversitaet.de/forschung-transfer/forschu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uropa-uni.de/de/index.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b-tu.de/forschung/" TargetMode="External"/><Relationship Id="rId4" Type="http://schemas.openxmlformats.org/officeDocument/2006/relationships/settings" Target="settings.xml"/><Relationship Id="rId9" Type="http://schemas.openxmlformats.org/officeDocument/2006/relationships/hyperlink" Target="https://www.uni-potsdam.de/de/forschun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5069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heike.kuechmeister@uni-potsdam.de</dc:creator>
  <cp:lastModifiedBy>Küchmeister, Heike Dr.</cp:lastModifiedBy>
  <cp:revision>8</cp:revision>
  <cp:lastPrinted>2019-12-19T17:52:00Z</cp:lastPrinted>
  <dcterms:created xsi:type="dcterms:W3CDTF">2021-04-23T15:30:00Z</dcterms:created>
  <dcterms:modified xsi:type="dcterms:W3CDTF">2021-10-29T15:01:00Z</dcterms:modified>
</cp:coreProperties>
</file>